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41" w:rsidRPr="00A15F7C" w:rsidRDefault="00F616D3">
      <w:pPr>
        <w:rPr>
          <w:rFonts w:ascii="Arial" w:hAnsi="Arial" w:cs="Arial"/>
          <w:sz w:val="20"/>
          <w:szCs w:val="20"/>
        </w:rPr>
      </w:pPr>
      <w:r w:rsidRPr="00A15F7C">
        <w:rPr>
          <w:rFonts w:ascii="Arial" w:hAnsi="Arial" w:cs="Arial"/>
          <w:noProof/>
          <w:sz w:val="20"/>
          <w:szCs w:val="20"/>
          <w:lang w:val="en-CA"/>
        </w:rPr>
        <mc:AlternateContent>
          <mc:Choice Requires="wps">
            <w:drawing>
              <wp:anchor distT="0" distB="0" distL="114300" distR="114300" simplePos="0" relativeHeight="251659264" behindDoc="0" locked="0" layoutInCell="1" allowOverlap="1" wp14:anchorId="55659480" wp14:editId="34FEC885">
                <wp:simplePos x="0" y="0"/>
                <wp:positionH relativeFrom="column">
                  <wp:posOffset>914400</wp:posOffset>
                </wp:positionH>
                <wp:positionV relativeFrom="paragraph">
                  <wp:posOffset>-679450</wp:posOffset>
                </wp:positionV>
                <wp:extent cx="5781040" cy="10059035"/>
                <wp:effectExtent l="0" t="0" r="10160" b="1841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10059035"/>
                        </a:xfrm>
                        <a:prstGeom prst="rect">
                          <a:avLst/>
                        </a:prstGeom>
                        <a:solidFill>
                          <a:srgbClr val="FFFFFF"/>
                        </a:solidFill>
                        <a:ln w="9525">
                          <a:solidFill>
                            <a:srgbClr val="000000"/>
                          </a:solidFill>
                          <a:miter lim="800000"/>
                          <a:headEnd/>
                          <a:tailEnd/>
                        </a:ln>
                      </wps:spPr>
                      <wps:txbx>
                        <w:txbxContent>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16"/>
                                <w:szCs w:val="16"/>
                              </w:rPr>
                            </w:pPr>
                          </w:p>
                          <w:p w:rsidR="00AB5AEE" w:rsidRPr="00771741" w:rsidRDefault="00AB5AEE" w:rsidP="00771741">
                            <w:pPr>
                              <w:ind w:left="180"/>
                              <w:rPr>
                                <w:rFonts w:ascii="Arial" w:hAnsi="Arial" w:cs="Arial"/>
                                <w:b/>
                                <w:sz w:val="42"/>
                                <w:szCs w:val="42"/>
                              </w:rPr>
                            </w:pPr>
                          </w:p>
                          <w:p w:rsidR="00AB5AEE" w:rsidRPr="00A15F7C" w:rsidRDefault="00AB5AEE" w:rsidP="00771741">
                            <w:pPr>
                              <w:tabs>
                                <w:tab w:val="left" w:pos="8647"/>
                              </w:tabs>
                              <w:ind w:left="180"/>
                              <w:rPr>
                                <w:rFonts w:ascii="Arial" w:hAnsi="Arial" w:cs="Arial"/>
                                <w:b/>
                                <w:sz w:val="42"/>
                                <w:szCs w:val="42"/>
                              </w:rPr>
                            </w:pPr>
                            <w:r w:rsidRPr="00A15F7C">
                              <w:rPr>
                                <w:rFonts w:ascii="Arial" w:hAnsi="Arial" w:cs="Arial"/>
                                <w:b/>
                                <w:sz w:val="42"/>
                                <w:szCs w:val="42"/>
                              </w:rPr>
                              <w:t>Tribunaux de l’environnement et de l’aménagement du territoire Ontario</w:t>
                            </w:r>
                          </w:p>
                          <w:p w:rsidR="00AB5AEE" w:rsidRPr="00A15F7C" w:rsidRDefault="00AB5AEE" w:rsidP="00771741">
                            <w:pPr>
                              <w:ind w:left="180"/>
                              <w:rPr>
                                <w:rFonts w:ascii="Arial" w:hAnsi="Arial" w:cs="Arial"/>
                                <w:sz w:val="32"/>
                                <w:szCs w:val="32"/>
                              </w:rPr>
                            </w:pPr>
                          </w:p>
                          <w:p w:rsidR="00AB5AEE" w:rsidRPr="00A15F7C" w:rsidRDefault="00AB5AEE" w:rsidP="00771741">
                            <w:pPr>
                              <w:ind w:left="180"/>
                              <w:rPr>
                                <w:rFonts w:ascii="Arial" w:hAnsi="Arial" w:cs="Arial"/>
                                <w:b/>
                                <w:sz w:val="42"/>
                                <w:szCs w:val="42"/>
                              </w:rPr>
                            </w:pPr>
                            <w:r w:rsidRPr="00A15F7C">
                              <w:rPr>
                                <w:rFonts w:ascii="Arial" w:hAnsi="Arial" w:cs="Arial"/>
                                <w:b/>
                                <w:sz w:val="42"/>
                                <w:szCs w:val="42"/>
                              </w:rPr>
                              <w:t xml:space="preserve">Rapport annuel 2012-2013 </w:t>
                            </w:r>
                          </w:p>
                          <w:p w:rsidR="00AB5AEE" w:rsidRPr="00771741" w:rsidRDefault="00AB5AEE" w:rsidP="00771741">
                            <w:pPr>
                              <w:ind w:left="180" w:right="2136"/>
                              <w:rPr>
                                <w:rFonts w:ascii="Arial" w:hAnsi="Arial" w:cs="Arial"/>
                                <w:b/>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in;margin-top:-53.5pt;width:455.2pt;height:7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">
                <v:textbox>
                  <w:txbxContent>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32"/>
                          <w:szCs w:val="32"/>
                        </w:rPr>
                      </w:pPr>
                    </w:p>
                    <w:p w:rsidR="00AB5AEE" w:rsidRPr="00771741" w:rsidRDefault="00AB5AEE">
                      <w:pPr>
                        <w:rPr>
                          <w:rFonts w:ascii="Arial" w:hAnsi="Arial" w:cs="Arial"/>
                          <w:sz w:val="16"/>
                          <w:szCs w:val="16"/>
                        </w:rPr>
                      </w:pPr>
                    </w:p>
                    <w:p w:rsidR="00AB5AEE" w:rsidRPr="00771741" w:rsidRDefault="00AB5AEE" w:rsidP="00771741">
                      <w:pPr>
                        <w:ind w:left="180"/>
                        <w:rPr>
                          <w:rFonts w:ascii="Arial" w:hAnsi="Arial" w:cs="Arial"/>
                          <w:b/>
                          <w:sz w:val="42"/>
                          <w:szCs w:val="42"/>
                        </w:rPr>
                      </w:pPr>
                    </w:p>
                    <w:p w:rsidR="00AB5AEE" w:rsidRPr="00A15F7C" w:rsidRDefault="00AB5AEE" w:rsidP="00771741">
                      <w:pPr>
                        <w:tabs>
                          <w:tab w:val="left" w:pos="8647"/>
                        </w:tabs>
                        <w:ind w:left="180"/>
                        <w:rPr>
                          <w:rFonts w:ascii="Arial" w:hAnsi="Arial" w:cs="Arial"/>
                          <w:b/>
                          <w:sz w:val="42"/>
                          <w:szCs w:val="42"/>
                        </w:rPr>
                      </w:pPr>
                      <w:r w:rsidRPr="00A15F7C">
                        <w:rPr>
                          <w:rFonts w:ascii="Arial" w:hAnsi="Arial" w:cs="Arial"/>
                          <w:b/>
                          <w:sz w:val="42"/>
                          <w:szCs w:val="42"/>
                        </w:rPr>
                        <w:t>Tribunaux de l’environnement et de l’aménagement du territoire Ontario</w:t>
                      </w:r>
                    </w:p>
                    <w:p w:rsidR="00AB5AEE" w:rsidRPr="00A15F7C" w:rsidRDefault="00AB5AEE" w:rsidP="00771741">
                      <w:pPr>
                        <w:ind w:left="180"/>
                        <w:rPr>
                          <w:rFonts w:ascii="Arial" w:hAnsi="Arial" w:cs="Arial"/>
                          <w:sz w:val="32"/>
                          <w:szCs w:val="32"/>
                        </w:rPr>
                      </w:pPr>
                    </w:p>
                    <w:p w:rsidR="00AB5AEE" w:rsidRPr="00A15F7C" w:rsidRDefault="00AB5AEE" w:rsidP="00771741">
                      <w:pPr>
                        <w:ind w:left="180"/>
                        <w:rPr>
                          <w:rFonts w:ascii="Arial" w:hAnsi="Arial" w:cs="Arial"/>
                          <w:b/>
                          <w:sz w:val="42"/>
                          <w:szCs w:val="42"/>
                        </w:rPr>
                      </w:pPr>
                      <w:r w:rsidRPr="00A15F7C">
                        <w:rPr>
                          <w:rFonts w:ascii="Arial" w:hAnsi="Arial" w:cs="Arial"/>
                          <w:b/>
                          <w:sz w:val="42"/>
                          <w:szCs w:val="42"/>
                        </w:rPr>
                        <w:t xml:space="preserve">Rapport annuel 2012-2013 </w:t>
                      </w:r>
                    </w:p>
                    <w:p w:rsidR="00AB5AEE" w:rsidRPr="00771741" w:rsidRDefault="00AB5AEE" w:rsidP="00771741">
                      <w:pPr>
                        <w:ind w:left="180" w:right="2136"/>
                        <w:rPr>
                          <w:rFonts w:ascii="Arial" w:hAnsi="Arial" w:cs="Arial"/>
                          <w:b/>
                          <w:sz w:val="42"/>
                          <w:szCs w:val="42"/>
                        </w:rPr>
                      </w:pPr>
                    </w:p>
                  </w:txbxContent>
                </v:textbox>
              </v:shape>
            </w:pict>
          </mc:Fallback>
        </mc:AlternateContent>
      </w:r>
      <w:r w:rsidRPr="00A15F7C">
        <w:rPr>
          <w:rFonts w:ascii="Arial" w:hAnsi="Arial" w:cs="Arial"/>
          <w:noProof/>
          <w:sz w:val="20"/>
          <w:szCs w:val="20"/>
          <w:lang w:val="en-CA"/>
        </w:rPr>
        <mc:AlternateContent>
          <mc:Choice Requires="wps">
            <w:drawing>
              <wp:anchor distT="0" distB="0" distL="114300" distR="114300" simplePos="0" relativeHeight="251660288" behindDoc="0" locked="0" layoutInCell="1" allowOverlap="1" wp14:anchorId="2D5F5DE0" wp14:editId="3EA11FC2">
                <wp:simplePos x="0" y="0"/>
                <wp:positionH relativeFrom="column">
                  <wp:posOffset>-1143000</wp:posOffset>
                </wp:positionH>
                <wp:positionV relativeFrom="paragraph">
                  <wp:posOffset>-679450</wp:posOffset>
                </wp:positionV>
                <wp:extent cx="2057400" cy="50292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0"/>
                        </a:xfrm>
                        <a:prstGeom prst="rect">
                          <a:avLst/>
                        </a:prstGeom>
                        <a:solidFill>
                          <a:srgbClr val="000000"/>
                        </a:solidFill>
                        <a:ln w="9525">
                          <a:solidFill>
                            <a:srgbClr val="000000"/>
                          </a:solidFill>
                          <a:miter lim="800000"/>
                          <a:headEnd/>
                          <a:tailEnd/>
                        </a:ln>
                      </wps:spPr>
                      <wps:txbx>
                        <w:txbxContent>
                          <w:p w:rsidR="00AB5AEE" w:rsidRDefault="00AB5AEE"/>
                          <w:p w:rsidR="00AB5AEE" w:rsidRDefault="00AB5AEE"/>
                          <w:p w:rsidR="00AB5AEE" w:rsidRDefault="00AB5AEE" w:rsidP="00771741">
                            <w:pPr>
                              <w:jc w:val="center"/>
                            </w:pPr>
                            <w:r>
                              <w:rPr>
                                <w:noProof/>
                                <w:lang w:val="en-CA"/>
                              </w:rPr>
                              <w:drawing>
                                <wp:inline distT="0" distB="0" distL="0" distR="0" wp14:anchorId="642AF24A" wp14:editId="5E9DE3B6">
                                  <wp:extent cx="1406525" cy="1447165"/>
                                  <wp:effectExtent l="0" t="0" r="3175" b="635"/>
                                  <wp:docPr id="2" name="Picture 2" descr="Annual Repor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al Report Cr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6525" cy="14471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90pt;margin-top:-53.5pt;width:162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" fillcolor="black">
                <v:textbox>
                  <w:txbxContent>
                    <w:p w:rsidR="00AB5AEE" w:rsidRDefault="00AB5AEE"/>
                    <w:p w:rsidR="00AB5AEE" w:rsidRDefault="00AB5AEE"/>
                    <w:p w:rsidR="00AB5AEE" w:rsidRDefault="00AB5AEE" w:rsidP="00771741">
                      <w:pPr>
                        <w:jc w:val="center"/>
                      </w:pPr>
                      <w:r>
                        <w:rPr>
                          <w:noProof/>
                          <w:lang w:val="en-CA"/>
                        </w:rPr>
                        <w:drawing>
                          <wp:inline distT="0" distB="0" distL="0" distR="0" wp14:anchorId="642AF24A" wp14:editId="5E9DE3B6">
                            <wp:extent cx="1406525" cy="1447165"/>
                            <wp:effectExtent l="0" t="0" r="3175" b="635"/>
                            <wp:docPr id="2" name="Picture 2" descr="Annual Repor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al Report Cr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6525" cy="1447165"/>
                                    </a:xfrm>
                                    <a:prstGeom prst="rect">
                                      <a:avLst/>
                                    </a:prstGeom>
                                    <a:noFill/>
                                    <a:ln>
                                      <a:noFill/>
                                    </a:ln>
                                  </pic:spPr>
                                </pic:pic>
                              </a:graphicData>
                            </a:graphic>
                          </wp:inline>
                        </w:drawing>
                      </w:r>
                    </w:p>
                  </w:txbxContent>
                </v:textbox>
              </v:shape>
            </w:pict>
          </mc:Fallback>
        </mc:AlternateContent>
      </w:r>
    </w:p>
    <w:p w:rsidR="00771741" w:rsidRPr="00A15F7C" w:rsidRDefault="00771741">
      <w:pPr>
        <w:rPr>
          <w:rFonts w:ascii="Arial" w:hAnsi="Arial" w:cs="Arial"/>
          <w:sz w:val="20"/>
          <w:szCs w:val="20"/>
        </w:rPr>
      </w:pPr>
    </w:p>
    <w:p w:rsidR="00771741" w:rsidRPr="00A15F7C" w:rsidRDefault="00F616D3">
      <w:pPr>
        <w:rPr>
          <w:rFonts w:ascii="Arial" w:hAnsi="Arial" w:cs="Arial"/>
          <w:sz w:val="20"/>
          <w:szCs w:val="20"/>
        </w:rPr>
      </w:pPr>
      <w:r w:rsidRPr="00A15F7C">
        <w:rPr>
          <w:rFonts w:ascii="Arial" w:hAnsi="Arial" w:cs="Arial"/>
          <w:noProof/>
          <w:sz w:val="20"/>
          <w:szCs w:val="20"/>
          <w:lang w:val="en-CA"/>
        </w:rPr>
        <mc:AlternateContent>
          <mc:Choice Requires="wps">
            <w:drawing>
              <wp:anchor distT="0" distB="0" distL="114300" distR="114300" simplePos="0" relativeHeight="251658240" behindDoc="0" locked="0" layoutInCell="1" allowOverlap="1" wp14:anchorId="464C36F5" wp14:editId="74E53AE7">
                <wp:simplePos x="0" y="0"/>
                <wp:positionH relativeFrom="column">
                  <wp:posOffset>-1143000</wp:posOffset>
                </wp:positionH>
                <wp:positionV relativeFrom="paragraph">
                  <wp:posOffset>4057650</wp:posOffset>
                </wp:positionV>
                <wp:extent cx="2057400" cy="50292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02920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0pt;margin-top:319.5pt;width:162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" fillcolor="#7f7f7f"/>
            </w:pict>
          </mc:Fallback>
        </mc:AlternateContent>
      </w:r>
      <w:r w:rsidR="0061016D" w:rsidRPr="00A15F7C">
        <w:rPr>
          <w:rFonts w:ascii="Arial" w:hAnsi="Arial" w:cs="Arial"/>
          <w:sz w:val="20"/>
          <w:szCs w:val="20"/>
        </w:rPr>
        <w:br w:type="page"/>
      </w:r>
    </w:p>
    <w:p w:rsidR="00771741" w:rsidRPr="00A15F7C" w:rsidRDefault="00F616D3">
      <w:pPr>
        <w:rPr>
          <w:b/>
        </w:rPr>
      </w:pPr>
      <w:r w:rsidRPr="00A15F7C">
        <w:rPr>
          <w:rFonts w:ascii="Arial" w:hAnsi="Arial" w:cs="Arial"/>
          <w:noProof/>
          <w:sz w:val="20"/>
          <w:szCs w:val="20"/>
          <w:lang w:val="en-CA"/>
        </w:rPr>
        <w:lastRenderedPageBreak/>
        <mc:AlternateContent>
          <mc:Choice Requires="wps">
            <w:drawing>
              <wp:anchor distT="0" distB="0" distL="114300" distR="114300" simplePos="0" relativeHeight="251661312" behindDoc="0" locked="0" layoutInCell="1" allowOverlap="1" wp14:anchorId="1911B152" wp14:editId="56CC64F0">
                <wp:simplePos x="0" y="0"/>
                <wp:positionH relativeFrom="column">
                  <wp:posOffset>-1143000</wp:posOffset>
                </wp:positionH>
                <wp:positionV relativeFrom="paragraph">
                  <wp:posOffset>-829945</wp:posOffset>
                </wp:positionV>
                <wp:extent cx="8915400" cy="10194925"/>
                <wp:effectExtent l="0" t="0" r="19050" b="158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10194925"/>
                        </a:xfrm>
                        <a:prstGeom prst="rect">
                          <a:avLst/>
                        </a:prstGeom>
                        <a:solidFill>
                          <a:srgbClr val="808080"/>
                        </a:solidFill>
                        <a:ln w="9525">
                          <a:solidFill>
                            <a:srgbClr val="000000"/>
                          </a:solidFill>
                          <a:miter lim="800000"/>
                          <a:headEnd/>
                          <a:tailEnd/>
                        </a:ln>
                      </wps:spPr>
                      <wps:txbx>
                        <w:txbxContent>
                          <w:p w:rsidR="00AB5AEE" w:rsidRPr="00771741" w:rsidRDefault="00AB5AEE">
                            <w:pPr>
                              <w:rPr>
                                <w:rFonts w:ascii="Arial" w:hAnsi="Arial" w:cs="Arial"/>
                                <w:color w:val="FFFFFF"/>
                                <w:sz w:val="32"/>
                                <w:szCs w:val="32"/>
                              </w:rPr>
                            </w:pPr>
                          </w:p>
                          <w:p w:rsidR="00AB5AEE" w:rsidRPr="00771741" w:rsidRDefault="00AB5AEE" w:rsidP="00771741">
                            <w:pPr>
                              <w:ind w:left="720"/>
                              <w:rPr>
                                <w:rFonts w:ascii="Arial" w:hAnsi="Arial" w:cs="Arial"/>
                                <w:color w:val="FFFFFF"/>
                                <w:sz w:val="32"/>
                                <w:szCs w:val="32"/>
                              </w:rPr>
                            </w:pPr>
                          </w:p>
                          <w:p w:rsidR="00AB5AEE" w:rsidRDefault="00AB5AEE" w:rsidP="00771741">
                            <w:pPr>
                              <w:ind w:left="720"/>
                              <w:rPr>
                                <w:rFonts w:ascii="Arial" w:hAnsi="Arial" w:cs="Arial"/>
                                <w:b/>
                                <w:color w:val="FFFFFF"/>
                                <w:sz w:val="32"/>
                                <w:szCs w:val="32"/>
                                <w:highlight w:val="darkYellow"/>
                              </w:rPr>
                            </w:pPr>
                          </w:p>
                          <w:p w:rsidR="00AB5AEE" w:rsidRPr="00A15F7C" w:rsidRDefault="00AB5AEE" w:rsidP="00771741">
                            <w:pPr>
                              <w:ind w:left="720"/>
                              <w:rPr>
                                <w:rFonts w:ascii="Arial" w:hAnsi="Arial" w:cs="Arial"/>
                                <w:b/>
                                <w:color w:val="FFFFFF" w:themeColor="background1"/>
                                <w:sz w:val="32"/>
                                <w:szCs w:val="32"/>
                              </w:rPr>
                            </w:pPr>
                            <w:r w:rsidRPr="00A15F7C">
                              <w:rPr>
                                <w:rFonts w:ascii="Arial" w:hAnsi="Arial" w:cs="Arial"/>
                                <w:b/>
                                <w:color w:val="FFFFFF"/>
                                <w:sz w:val="32"/>
                                <w:szCs w:val="32"/>
                              </w:rPr>
                              <w:t>Coordonnées</w:t>
                            </w:r>
                          </w:p>
                          <w:p w:rsidR="00AB5AEE" w:rsidRPr="00A15F7C" w:rsidRDefault="00AB5AEE" w:rsidP="00771741">
                            <w:pPr>
                              <w:ind w:left="720"/>
                              <w:rPr>
                                <w:rFonts w:ascii="Arial" w:hAnsi="Arial" w:cs="Arial"/>
                                <w:b/>
                                <w:color w:val="FFFFFF" w:themeColor="background1"/>
                                <w:sz w:val="32"/>
                                <w:szCs w:val="32"/>
                              </w:rPr>
                            </w:pP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Tribunaux de l’environnement et de l’aménagement du territoire Ontario (</w:t>
                            </w:r>
                            <w:proofErr w:type="spellStart"/>
                            <w:r w:rsidRPr="00A15F7C">
                              <w:rPr>
                                <w:rFonts w:ascii="Arial" w:hAnsi="Arial" w:cs="Arial"/>
                                <w:color w:val="FFFFFF" w:themeColor="background1"/>
                              </w:rPr>
                              <w:t>TriO</w:t>
                            </w:r>
                            <w:proofErr w:type="spellEnd"/>
                            <w:r w:rsidRPr="00A15F7C">
                              <w:rPr>
                                <w:rFonts w:ascii="Arial" w:hAnsi="Arial" w:cs="Arial"/>
                                <w:color w:val="FFFFFF" w:themeColor="background1"/>
                              </w:rPr>
                              <w:t>)</w:t>
                            </w: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 xml:space="preserve">655, rue </w:t>
                            </w:r>
                            <w:proofErr w:type="spellStart"/>
                            <w:r w:rsidRPr="00A15F7C">
                              <w:rPr>
                                <w:rFonts w:ascii="Arial" w:hAnsi="Arial" w:cs="Arial"/>
                                <w:color w:val="FFFFFF" w:themeColor="background1"/>
                              </w:rPr>
                              <w:t>Bay</w:t>
                            </w:r>
                            <w:proofErr w:type="spellEnd"/>
                            <w:r w:rsidRPr="00A15F7C">
                              <w:rPr>
                                <w:rFonts w:ascii="Arial" w:hAnsi="Arial" w:cs="Arial"/>
                                <w:color w:val="FFFFFF" w:themeColor="background1"/>
                              </w:rPr>
                              <w:t>, bureau 1500</w:t>
                            </w: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Toronto (Ontario)  M5G 1E5</w:t>
                            </w:r>
                          </w:p>
                          <w:p w:rsidR="00AB5AEE" w:rsidRPr="00A15F7C" w:rsidRDefault="00AB5AEE" w:rsidP="00771741">
                            <w:pPr>
                              <w:ind w:left="720"/>
                              <w:rPr>
                                <w:rFonts w:ascii="Arial" w:hAnsi="Arial" w:cs="Arial"/>
                                <w:color w:val="FFFFFF" w:themeColor="background1"/>
                              </w:rPr>
                            </w:pP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Téléphone : 416 212</w:t>
                            </w:r>
                            <w:r w:rsidRPr="00A15F7C">
                              <w:rPr>
                                <w:rFonts w:ascii="Arial" w:hAnsi="Arial" w:cs="Arial"/>
                                <w:color w:val="FFFFFF" w:themeColor="background1"/>
                              </w:rPr>
                              <w:noBreakHyphen/>
                              <w:t>6349</w:t>
                            </w: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Sans frais : 1 866 448</w:t>
                            </w:r>
                            <w:r w:rsidRPr="00A15F7C">
                              <w:rPr>
                                <w:rFonts w:ascii="Arial" w:hAnsi="Arial" w:cs="Arial"/>
                                <w:color w:val="FFFFFF" w:themeColor="background1"/>
                              </w:rPr>
                              <w:noBreakHyphen/>
                              <w:t>2248</w:t>
                            </w: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Télécopieur : 416 314</w:t>
                            </w:r>
                            <w:r w:rsidRPr="00A15F7C">
                              <w:rPr>
                                <w:rFonts w:ascii="Arial" w:hAnsi="Arial" w:cs="Arial"/>
                                <w:color w:val="FFFFFF" w:themeColor="background1"/>
                              </w:rPr>
                              <w:noBreakHyphen/>
                              <w:t>3717</w:t>
                            </w:r>
                          </w:p>
                          <w:p w:rsidR="00AB5AEE" w:rsidRPr="00A15F7C" w:rsidRDefault="00AB5AEE" w:rsidP="00771741">
                            <w:pPr>
                              <w:ind w:left="720"/>
                              <w:rPr>
                                <w:rFonts w:ascii="Arial" w:hAnsi="Arial" w:cs="Arial"/>
                                <w:color w:val="FFFFFF"/>
                              </w:rPr>
                            </w:pPr>
                            <w:r w:rsidRPr="00A15F7C">
                              <w:rPr>
                                <w:rFonts w:ascii="Arial" w:hAnsi="Arial" w:cs="Arial"/>
                                <w:color w:val="FFFFFF"/>
                              </w:rPr>
                              <w:t>Télécopieur sans frais : 1 877 849</w:t>
                            </w:r>
                            <w:r w:rsidRPr="00A15F7C">
                              <w:rPr>
                                <w:rFonts w:ascii="Arial" w:hAnsi="Arial" w:cs="Arial"/>
                                <w:color w:val="FFFFFF"/>
                              </w:rPr>
                              <w:noBreakHyphen/>
                              <w:t>2066</w:t>
                            </w:r>
                          </w:p>
                          <w:p w:rsidR="00AB5AEE" w:rsidRPr="00A15F7C" w:rsidRDefault="00AB5AEE" w:rsidP="00771741">
                            <w:pPr>
                              <w:ind w:left="720"/>
                              <w:rPr>
                                <w:rFonts w:ascii="Arial" w:hAnsi="Arial" w:cs="Arial"/>
                                <w:color w:val="FFFFFF"/>
                              </w:rPr>
                            </w:pPr>
                          </w:p>
                          <w:p w:rsidR="00AB5AEE" w:rsidRPr="00A15F7C" w:rsidRDefault="00AB5AEE" w:rsidP="00771741">
                            <w:pPr>
                              <w:ind w:left="720"/>
                              <w:rPr>
                                <w:rFonts w:ascii="Arial" w:hAnsi="Arial" w:cs="Arial"/>
                                <w:color w:val="FFFFFF"/>
                              </w:rPr>
                            </w:pPr>
                            <w:r w:rsidRPr="00A15F7C">
                              <w:rPr>
                                <w:rFonts w:ascii="Arial" w:hAnsi="Arial" w:cs="Arial"/>
                                <w:color w:val="FFFFFF"/>
                              </w:rPr>
                              <w:t>Site Web : www.elto.gov.on.ca</w:t>
                            </w:r>
                          </w:p>
                          <w:p w:rsidR="00AB5AEE" w:rsidRPr="00A15F7C" w:rsidRDefault="00AB5AEE" w:rsidP="00771741">
                            <w:pPr>
                              <w:ind w:left="720"/>
                              <w:rPr>
                                <w:rFonts w:ascii="Arial" w:hAnsi="Arial" w:cs="Arial"/>
                                <w:color w:val="FFFFFF"/>
                              </w:rPr>
                            </w:pPr>
                          </w:p>
                          <w:p w:rsidR="00AB5AEE" w:rsidRPr="00A15F7C" w:rsidRDefault="00AB5AEE" w:rsidP="00771741">
                            <w:pPr>
                              <w:ind w:left="720"/>
                              <w:rPr>
                                <w:rFonts w:ascii="Arial" w:hAnsi="Arial" w:cs="Arial"/>
                                <w:color w:val="FFFFFF"/>
                              </w:rPr>
                            </w:pPr>
                          </w:p>
                          <w:p w:rsidR="00AB5AEE" w:rsidRPr="00771741" w:rsidRDefault="00AB5AEE" w:rsidP="00771741">
                            <w:pPr>
                              <w:tabs>
                                <w:tab w:val="left" w:pos="10800"/>
                              </w:tabs>
                              <w:ind w:left="720" w:right="1140"/>
                              <w:jc w:val="both"/>
                              <w:rPr>
                                <w:rFonts w:ascii="Arial" w:hAnsi="Arial" w:cs="Arial"/>
                                <w:color w:val="FFFFFF"/>
                              </w:rPr>
                            </w:pPr>
                            <w:r w:rsidRPr="00A15F7C">
                              <w:rPr>
                                <w:rFonts w:ascii="Arial" w:hAnsi="Arial" w:cs="Arial"/>
                                <w:color w:val="FFFFFF"/>
                              </w:rPr>
                              <w:t xml:space="preserve">Pour obtenir une version électronique du présent document, visitez le site Web des </w:t>
                            </w:r>
                            <w:proofErr w:type="spellStart"/>
                            <w:r w:rsidRPr="00A15F7C">
                              <w:rPr>
                                <w:rFonts w:ascii="Arial" w:hAnsi="Arial" w:cs="Arial"/>
                                <w:color w:val="FFFFFF"/>
                              </w:rPr>
                              <w:t>TriO</w:t>
                            </w:r>
                            <w:proofErr w:type="spellEnd"/>
                            <w:r w:rsidRPr="00A15F7C">
                              <w:rPr>
                                <w:rFonts w:ascii="Arial" w:hAnsi="Arial" w:cs="Arial"/>
                                <w:color w:val="FFFFFF"/>
                              </w:rPr>
                              <w:t>.</w:t>
                            </w: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rPr>
                            </w:pPr>
                          </w:p>
                          <w:p w:rsidR="00AB5AEE" w:rsidRPr="00771741" w:rsidRDefault="00AB5AEE" w:rsidP="00771741">
                            <w:pPr>
                              <w:ind w:left="720" w:right="780"/>
                              <w:rPr>
                                <w:rFonts w:ascii="Arial" w:hAnsi="Arial" w:cs="Arial"/>
                              </w:rPr>
                            </w:pPr>
                          </w:p>
                          <w:p w:rsidR="00AB5AEE" w:rsidRPr="00820F38" w:rsidRDefault="00AB5AEE" w:rsidP="00771741">
                            <w:pPr>
                              <w:ind w:left="720" w:right="780"/>
                              <w:rPr>
                                <w:rFonts w:ascii="Arial" w:hAnsi="Arial" w:cs="Arial"/>
                                <w:color w:val="FFFFFF"/>
                              </w:rPr>
                            </w:pPr>
                            <w:r w:rsidRPr="00820F38">
                              <w:rPr>
                                <w:rFonts w:ascii="Arial" w:hAnsi="Arial" w:cs="Arial"/>
                                <w:color w:val="FFFFFF"/>
                              </w:rPr>
                              <w:t>© Imprimeur de la Reine pour l’Ontario, 2013</w:t>
                            </w:r>
                          </w:p>
                          <w:p w:rsidR="00AB5AEE" w:rsidRPr="00820F38" w:rsidRDefault="00AB5AEE" w:rsidP="00771741">
                            <w:pPr>
                              <w:ind w:left="720" w:right="780"/>
                              <w:rPr>
                                <w:rFonts w:ascii="Arial" w:hAnsi="Arial" w:cs="Arial"/>
                                <w:color w:val="FFFFFF"/>
                              </w:rPr>
                            </w:pPr>
                          </w:p>
                          <w:p w:rsidR="00AB5AEE" w:rsidRPr="00820F38" w:rsidRDefault="00AB5AEE" w:rsidP="00771741">
                            <w:pPr>
                              <w:ind w:left="720" w:right="780"/>
                              <w:rPr>
                                <w:rFonts w:ascii="Arial" w:hAnsi="Arial" w:cs="Arial"/>
                                <w:color w:val="FFFFFF"/>
                              </w:rPr>
                            </w:pPr>
                            <w:r w:rsidRPr="00820F38">
                              <w:rPr>
                                <w:rFonts w:ascii="Arial" w:hAnsi="Arial" w:cs="Arial"/>
                                <w:color w:val="FFFFFF"/>
                              </w:rPr>
                              <w:t xml:space="preserve">ISBN </w:t>
                            </w:r>
                            <w:r w:rsidRPr="00820F38">
                              <w:rPr>
                                <w:rFonts w:ascii="Arial" w:hAnsi="Arial" w:cs="Arial"/>
                                <w:bCs/>
                                <w:color w:val="FFFFFF"/>
                              </w:rPr>
                              <w:t>978-1-4606-2000-7</w:t>
                            </w:r>
                            <w:r w:rsidRPr="00820F38">
                              <w:rPr>
                                <w:rFonts w:cs="Arial"/>
                                <w:b/>
                                <w:bCs/>
                                <w:color w:val="000000"/>
                              </w:rPr>
                              <w:t xml:space="preserve"> </w:t>
                            </w:r>
                          </w:p>
                          <w:p w:rsidR="00AB5AEE" w:rsidRPr="00820F38" w:rsidRDefault="00AB5AEE" w:rsidP="00771741">
                            <w:pPr>
                              <w:ind w:left="720" w:right="780"/>
                              <w:rPr>
                                <w:rFonts w:ascii="Arial" w:hAnsi="Arial" w:cs="Arial"/>
                                <w:color w:val="FFFFFF"/>
                              </w:rPr>
                            </w:pPr>
                            <w:r w:rsidRPr="00820F38">
                              <w:rPr>
                                <w:rFonts w:ascii="Arial" w:hAnsi="Arial" w:cs="Arial"/>
                                <w:color w:val="FFFFFF"/>
                              </w:rPr>
                              <w:t>ISSN 1925-6876 (version imprimée)</w:t>
                            </w:r>
                          </w:p>
                          <w:p w:rsidR="00AB5AEE" w:rsidRPr="00820F38" w:rsidRDefault="00AB5AEE" w:rsidP="00771741">
                            <w:pPr>
                              <w:ind w:left="720" w:right="780"/>
                              <w:rPr>
                                <w:rFonts w:ascii="Arial" w:hAnsi="Arial" w:cs="Arial"/>
                                <w:color w:val="FFFFFF"/>
                              </w:rPr>
                            </w:pPr>
                          </w:p>
                          <w:p w:rsidR="00AB5AEE" w:rsidRPr="00820F38" w:rsidRDefault="00AB5AEE" w:rsidP="00771741">
                            <w:pPr>
                              <w:ind w:left="720" w:right="780"/>
                              <w:rPr>
                                <w:rFonts w:ascii="Arial" w:hAnsi="Arial" w:cs="Arial"/>
                                <w:color w:val="FFFFFF"/>
                              </w:rPr>
                            </w:pPr>
                            <w:r w:rsidRPr="00820F38">
                              <w:rPr>
                                <w:rFonts w:ascii="Arial" w:hAnsi="Arial" w:cs="Arial"/>
                                <w:color w:val="FFFFFF"/>
                              </w:rPr>
                              <w:t>Tribunaux de l’environnement et de l’aménagement du territoire Ontario</w:t>
                            </w:r>
                          </w:p>
                          <w:p w:rsidR="00AB5AEE" w:rsidRPr="00771741" w:rsidRDefault="00AB5AEE" w:rsidP="00771741">
                            <w:pPr>
                              <w:ind w:left="720" w:right="780"/>
                              <w:rPr>
                                <w:rFonts w:ascii="Arial" w:hAnsi="Arial" w:cs="Arial"/>
                                <w:color w:val="FFFFFF"/>
                              </w:rPr>
                            </w:pPr>
                            <w:r w:rsidRPr="00820F38">
                              <w:rPr>
                                <w:rFonts w:ascii="Arial" w:hAnsi="Arial" w:cs="Arial"/>
                                <w:color w:val="FFFFFF"/>
                              </w:rPr>
                              <w:t>www.elto.gov.</w:t>
                            </w:r>
                            <w:r w:rsidRPr="005520AC">
                              <w:rPr>
                                <w:rFonts w:ascii="Arial" w:hAnsi="Arial" w:cs="Arial"/>
                                <w:color w:val="FFFFFF"/>
                              </w:rPr>
                              <w:t>on.ca</w:t>
                            </w:r>
                            <w:r>
                              <w:rPr>
                                <w:rFonts w:ascii="Arial" w:hAnsi="Arial" w:cs="Arial"/>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0pt;margin-top:-65.35pt;width:702pt;height:8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" fillcolor="gray">
                <v:textbox>
                  <w:txbxContent>
                    <w:p w:rsidR="00AB5AEE" w:rsidRPr="00771741" w:rsidRDefault="00AB5AEE">
                      <w:pPr>
                        <w:rPr>
                          <w:rFonts w:ascii="Arial" w:hAnsi="Arial" w:cs="Arial"/>
                          <w:color w:val="FFFFFF"/>
                          <w:sz w:val="32"/>
                          <w:szCs w:val="32"/>
                        </w:rPr>
                      </w:pPr>
                    </w:p>
                    <w:p w:rsidR="00AB5AEE" w:rsidRPr="00771741" w:rsidRDefault="00AB5AEE" w:rsidP="00771741">
                      <w:pPr>
                        <w:ind w:left="720"/>
                        <w:rPr>
                          <w:rFonts w:ascii="Arial" w:hAnsi="Arial" w:cs="Arial"/>
                          <w:color w:val="FFFFFF"/>
                          <w:sz w:val="32"/>
                          <w:szCs w:val="32"/>
                        </w:rPr>
                      </w:pPr>
                    </w:p>
                    <w:p w:rsidR="00AB5AEE" w:rsidRDefault="00AB5AEE" w:rsidP="00771741">
                      <w:pPr>
                        <w:ind w:left="720"/>
                        <w:rPr>
                          <w:rFonts w:ascii="Arial" w:hAnsi="Arial" w:cs="Arial"/>
                          <w:b/>
                          <w:color w:val="FFFFFF"/>
                          <w:sz w:val="32"/>
                          <w:szCs w:val="32"/>
                          <w:highlight w:val="darkYellow"/>
                        </w:rPr>
                      </w:pPr>
                    </w:p>
                    <w:p w:rsidR="00AB5AEE" w:rsidRPr="00A15F7C" w:rsidRDefault="00AB5AEE" w:rsidP="00771741">
                      <w:pPr>
                        <w:ind w:left="720"/>
                        <w:rPr>
                          <w:rFonts w:ascii="Arial" w:hAnsi="Arial" w:cs="Arial"/>
                          <w:b/>
                          <w:color w:val="FFFFFF" w:themeColor="background1"/>
                          <w:sz w:val="32"/>
                          <w:szCs w:val="32"/>
                        </w:rPr>
                      </w:pPr>
                      <w:r w:rsidRPr="00A15F7C">
                        <w:rPr>
                          <w:rFonts w:ascii="Arial" w:hAnsi="Arial" w:cs="Arial"/>
                          <w:b/>
                          <w:color w:val="FFFFFF"/>
                          <w:sz w:val="32"/>
                          <w:szCs w:val="32"/>
                        </w:rPr>
                        <w:t>Coordonnées</w:t>
                      </w:r>
                    </w:p>
                    <w:p w:rsidR="00AB5AEE" w:rsidRPr="00A15F7C" w:rsidRDefault="00AB5AEE" w:rsidP="00771741">
                      <w:pPr>
                        <w:ind w:left="720"/>
                        <w:rPr>
                          <w:rFonts w:ascii="Arial" w:hAnsi="Arial" w:cs="Arial"/>
                          <w:b/>
                          <w:color w:val="FFFFFF" w:themeColor="background1"/>
                          <w:sz w:val="32"/>
                          <w:szCs w:val="32"/>
                        </w:rPr>
                      </w:pP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Tribunaux de l’environnement et de l’aménagement du territoire Ontario (</w:t>
                      </w:r>
                      <w:proofErr w:type="spellStart"/>
                      <w:r w:rsidRPr="00A15F7C">
                        <w:rPr>
                          <w:rFonts w:ascii="Arial" w:hAnsi="Arial" w:cs="Arial"/>
                          <w:color w:val="FFFFFF" w:themeColor="background1"/>
                        </w:rPr>
                        <w:t>TriO</w:t>
                      </w:r>
                      <w:proofErr w:type="spellEnd"/>
                      <w:r w:rsidRPr="00A15F7C">
                        <w:rPr>
                          <w:rFonts w:ascii="Arial" w:hAnsi="Arial" w:cs="Arial"/>
                          <w:color w:val="FFFFFF" w:themeColor="background1"/>
                        </w:rPr>
                        <w:t>)</w:t>
                      </w: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 xml:space="preserve">655, rue </w:t>
                      </w:r>
                      <w:proofErr w:type="spellStart"/>
                      <w:r w:rsidRPr="00A15F7C">
                        <w:rPr>
                          <w:rFonts w:ascii="Arial" w:hAnsi="Arial" w:cs="Arial"/>
                          <w:color w:val="FFFFFF" w:themeColor="background1"/>
                        </w:rPr>
                        <w:t>Bay</w:t>
                      </w:r>
                      <w:proofErr w:type="spellEnd"/>
                      <w:r w:rsidRPr="00A15F7C">
                        <w:rPr>
                          <w:rFonts w:ascii="Arial" w:hAnsi="Arial" w:cs="Arial"/>
                          <w:color w:val="FFFFFF" w:themeColor="background1"/>
                        </w:rPr>
                        <w:t>, bureau 1500</w:t>
                      </w: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Toronto (Ontario)  M5G 1E5</w:t>
                      </w:r>
                    </w:p>
                    <w:p w:rsidR="00AB5AEE" w:rsidRPr="00A15F7C" w:rsidRDefault="00AB5AEE" w:rsidP="00771741">
                      <w:pPr>
                        <w:ind w:left="720"/>
                        <w:rPr>
                          <w:rFonts w:ascii="Arial" w:hAnsi="Arial" w:cs="Arial"/>
                          <w:color w:val="FFFFFF" w:themeColor="background1"/>
                        </w:rPr>
                      </w:pP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Téléphone : 416 212</w:t>
                      </w:r>
                      <w:r w:rsidRPr="00A15F7C">
                        <w:rPr>
                          <w:rFonts w:ascii="Arial" w:hAnsi="Arial" w:cs="Arial"/>
                          <w:color w:val="FFFFFF" w:themeColor="background1"/>
                        </w:rPr>
                        <w:noBreakHyphen/>
                        <w:t>6349</w:t>
                      </w: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Sans frais : 1 866 448</w:t>
                      </w:r>
                      <w:r w:rsidRPr="00A15F7C">
                        <w:rPr>
                          <w:rFonts w:ascii="Arial" w:hAnsi="Arial" w:cs="Arial"/>
                          <w:color w:val="FFFFFF" w:themeColor="background1"/>
                        </w:rPr>
                        <w:noBreakHyphen/>
                        <w:t>2248</w:t>
                      </w:r>
                    </w:p>
                    <w:p w:rsidR="00AB5AEE" w:rsidRPr="00A15F7C" w:rsidRDefault="00AB5AEE" w:rsidP="00771741">
                      <w:pPr>
                        <w:ind w:left="720"/>
                        <w:rPr>
                          <w:rFonts w:ascii="Arial" w:hAnsi="Arial" w:cs="Arial"/>
                          <w:color w:val="FFFFFF" w:themeColor="background1"/>
                        </w:rPr>
                      </w:pPr>
                      <w:r w:rsidRPr="00A15F7C">
                        <w:rPr>
                          <w:rFonts w:ascii="Arial" w:hAnsi="Arial" w:cs="Arial"/>
                          <w:color w:val="FFFFFF" w:themeColor="background1"/>
                        </w:rPr>
                        <w:t>Télécopieur : 416 314</w:t>
                      </w:r>
                      <w:r w:rsidRPr="00A15F7C">
                        <w:rPr>
                          <w:rFonts w:ascii="Arial" w:hAnsi="Arial" w:cs="Arial"/>
                          <w:color w:val="FFFFFF" w:themeColor="background1"/>
                        </w:rPr>
                        <w:noBreakHyphen/>
                        <w:t>3717</w:t>
                      </w:r>
                    </w:p>
                    <w:p w:rsidR="00AB5AEE" w:rsidRPr="00A15F7C" w:rsidRDefault="00AB5AEE" w:rsidP="00771741">
                      <w:pPr>
                        <w:ind w:left="720"/>
                        <w:rPr>
                          <w:rFonts w:ascii="Arial" w:hAnsi="Arial" w:cs="Arial"/>
                          <w:color w:val="FFFFFF"/>
                        </w:rPr>
                      </w:pPr>
                      <w:r w:rsidRPr="00A15F7C">
                        <w:rPr>
                          <w:rFonts w:ascii="Arial" w:hAnsi="Arial" w:cs="Arial"/>
                          <w:color w:val="FFFFFF"/>
                        </w:rPr>
                        <w:t>Télécopieur sans frais : 1 877 849</w:t>
                      </w:r>
                      <w:r w:rsidRPr="00A15F7C">
                        <w:rPr>
                          <w:rFonts w:ascii="Arial" w:hAnsi="Arial" w:cs="Arial"/>
                          <w:color w:val="FFFFFF"/>
                        </w:rPr>
                        <w:noBreakHyphen/>
                        <w:t>2066</w:t>
                      </w:r>
                    </w:p>
                    <w:p w:rsidR="00AB5AEE" w:rsidRPr="00A15F7C" w:rsidRDefault="00AB5AEE" w:rsidP="00771741">
                      <w:pPr>
                        <w:ind w:left="720"/>
                        <w:rPr>
                          <w:rFonts w:ascii="Arial" w:hAnsi="Arial" w:cs="Arial"/>
                          <w:color w:val="FFFFFF"/>
                        </w:rPr>
                      </w:pPr>
                    </w:p>
                    <w:p w:rsidR="00AB5AEE" w:rsidRPr="00A15F7C" w:rsidRDefault="00AB5AEE" w:rsidP="00771741">
                      <w:pPr>
                        <w:ind w:left="720"/>
                        <w:rPr>
                          <w:rFonts w:ascii="Arial" w:hAnsi="Arial" w:cs="Arial"/>
                          <w:color w:val="FFFFFF"/>
                        </w:rPr>
                      </w:pPr>
                      <w:r w:rsidRPr="00A15F7C">
                        <w:rPr>
                          <w:rFonts w:ascii="Arial" w:hAnsi="Arial" w:cs="Arial"/>
                          <w:color w:val="FFFFFF"/>
                        </w:rPr>
                        <w:t>Site Web : www.elto.gov.on.ca</w:t>
                      </w:r>
                    </w:p>
                    <w:p w:rsidR="00AB5AEE" w:rsidRPr="00A15F7C" w:rsidRDefault="00AB5AEE" w:rsidP="00771741">
                      <w:pPr>
                        <w:ind w:left="720"/>
                        <w:rPr>
                          <w:rFonts w:ascii="Arial" w:hAnsi="Arial" w:cs="Arial"/>
                          <w:color w:val="FFFFFF"/>
                        </w:rPr>
                      </w:pPr>
                    </w:p>
                    <w:p w:rsidR="00AB5AEE" w:rsidRPr="00A15F7C" w:rsidRDefault="00AB5AEE" w:rsidP="00771741">
                      <w:pPr>
                        <w:ind w:left="720"/>
                        <w:rPr>
                          <w:rFonts w:ascii="Arial" w:hAnsi="Arial" w:cs="Arial"/>
                          <w:color w:val="FFFFFF"/>
                        </w:rPr>
                      </w:pPr>
                    </w:p>
                    <w:p w:rsidR="00AB5AEE" w:rsidRPr="00771741" w:rsidRDefault="00AB5AEE" w:rsidP="00771741">
                      <w:pPr>
                        <w:tabs>
                          <w:tab w:val="left" w:pos="10800"/>
                        </w:tabs>
                        <w:ind w:left="720" w:right="1140"/>
                        <w:jc w:val="both"/>
                        <w:rPr>
                          <w:rFonts w:ascii="Arial" w:hAnsi="Arial" w:cs="Arial"/>
                          <w:color w:val="FFFFFF"/>
                        </w:rPr>
                      </w:pPr>
                      <w:r w:rsidRPr="00A15F7C">
                        <w:rPr>
                          <w:rFonts w:ascii="Arial" w:hAnsi="Arial" w:cs="Arial"/>
                          <w:color w:val="FFFFFF"/>
                        </w:rPr>
                        <w:t xml:space="preserve">Pour obtenir une version électronique du présent document, visitez le site Web des </w:t>
                      </w:r>
                      <w:proofErr w:type="spellStart"/>
                      <w:r w:rsidRPr="00A15F7C">
                        <w:rPr>
                          <w:rFonts w:ascii="Arial" w:hAnsi="Arial" w:cs="Arial"/>
                          <w:color w:val="FFFFFF"/>
                        </w:rPr>
                        <w:t>TriO</w:t>
                      </w:r>
                      <w:proofErr w:type="spellEnd"/>
                      <w:r w:rsidRPr="00A15F7C">
                        <w:rPr>
                          <w:rFonts w:ascii="Arial" w:hAnsi="Arial" w:cs="Arial"/>
                          <w:color w:val="FFFFFF"/>
                        </w:rPr>
                        <w:t>.</w:t>
                      </w: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color w:val="FFFFFF"/>
                        </w:rPr>
                      </w:pPr>
                    </w:p>
                    <w:p w:rsidR="00AB5AEE" w:rsidRPr="00771741" w:rsidRDefault="00AB5AEE" w:rsidP="00771741">
                      <w:pPr>
                        <w:ind w:left="720" w:right="780"/>
                        <w:rPr>
                          <w:rFonts w:ascii="Arial" w:hAnsi="Arial" w:cs="Arial"/>
                        </w:rPr>
                      </w:pPr>
                    </w:p>
                    <w:p w:rsidR="00AB5AEE" w:rsidRPr="00771741" w:rsidRDefault="00AB5AEE" w:rsidP="00771741">
                      <w:pPr>
                        <w:ind w:left="720" w:right="780"/>
                        <w:rPr>
                          <w:rFonts w:ascii="Arial" w:hAnsi="Arial" w:cs="Arial"/>
                        </w:rPr>
                      </w:pPr>
                    </w:p>
                    <w:p w:rsidR="00AB5AEE" w:rsidRPr="00820F38" w:rsidRDefault="00AB5AEE" w:rsidP="00771741">
                      <w:pPr>
                        <w:ind w:left="720" w:right="780"/>
                        <w:rPr>
                          <w:rFonts w:ascii="Arial" w:hAnsi="Arial" w:cs="Arial"/>
                          <w:color w:val="FFFFFF"/>
                        </w:rPr>
                      </w:pPr>
                      <w:r w:rsidRPr="00820F38">
                        <w:rPr>
                          <w:rFonts w:ascii="Arial" w:hAnsi="Arial" w:cs="Arial"/>
                          <w:color w:val="FFFFFF"/>
                        </w:rPr>
                        <w:t>© Imprimeur de la Reine pour l’Ontario, 2013</w:t>
                      </w:r>
                    </w:p>
                    <w:p w:rsidR="00AB5AEE" w:rsidRPr="00820F38" w:rsidRDefault="00AB5AEE" w:rsidP="00771741">
                      <w:pPr>
                        <w:ind w:left="720" w:right="780"/>
                        <w:rPr>
                          <w:rFonts w:ascii="Arial" w:hAnsi="Arial" w:cs="Arial"/>
                          <w:color w:val="FFFFFF"/>
                        </w:rPr>
                      </w:pPr>
                    </w:p>
                    <w:p w:rsidR="00AB5AEE" w:rsidRPr="00820F38" w:rsidRDefault="00AB5AEE" w:rsidP="00771741">
                      <w:pPr>
                        <w:ind w:left="720" w:right="780"/>
                        <w:rPr>
                          <w:rFonts w:ascii="Arial" w:hAnsi="Arial" w:cs="Arial"/>
                          <w:color w:val="FFFFFF"/>
                        </w:rPr>
                      </w:pPr>
                      <w:r w:rsidRPr="00820F38">
                        <w:rPr>
                          <w:rFonts w:ascii="Arial" w:hAnsi="Arial" w:cs="Arial"/>
                          <w:color w:val="FFFFFF"/>
                        </w:rPr>
                        <w:t xml:space="preserve">ISBN </w:t>
                      </w:r>
                      <w:r w:rsidRPr="00820F38">
                        <w:rPr>
                          <w:rFonts w:ascii="Arial" w:hAnsi="Arial" w:cs="Arial"/>
                          <w:bCs/>
                          <w:color w:val="FFFFFF"/>
                        </w:rPr>
                        <w:t>978-1-4606-2000-7</w:t>
                      </w:r>
                      <w:r w:rsidRPr="00820F38">
                        <w:rPr>
                          <w:rFonts w:cs="Arial"/>
                          <w:b/>
                          <w:bCs/>
                          <w:color w:val="000000"/>
                        </w:rPr>
                        <w:t xml:space="preserve"> </w:t>
                      </w:r>
                    </w:p>
                    <w:p w:rsidR="00AB5AEE" w:rsidRPr="00820F38" w:rsidRDefault="00AB5AEE" w:rsidP="00771741">
                      <w:pPr>
                        <w:ind w:left="720" w:right="780"/>
                        <w:rPr>
                          <w:rFonts w:ascii="Arial" w:hAnsi="Arial" w:cs="Arial"/>
                          <w:color w:val="FFFFFF"/>
                        </w:rPr>
                      </w:pPr>
                      <w:r w:rsidRPr="00820F38">
                        <w:rPr>
                          <w:rFonts w:ascii="Arial" w:hAnsi="Arial" w:cs="Arial"/>
                          <w:color w:val="FFFFFF"/>
                        </w:rPr>
                        <w:t>ISSN 1925-6876 (version imprimée)</w:t>
                      </w:r>
                    </w:p>
                    <w:p w:rsidR="00AB5AEE" w:rsidRPr="00820F38" w:rsidRDefault="00AB5AEE" w:rsidP="00771741">
                      <w:pPr>
                        <w:ind w:left="720" w:right="780"/>
                        <w:rPr>
                          <w:rFonts w:ascii="Arial" w:hAnsi="Arial" w:cs="Arial"/>
                          <w:color w:val="FFFFFF"/>
                        </w:rPr>
                      </w:pPr>
                    </w:p>
                    <w:p w:rsidR="00AB5AEE" w:rsidRPr="00820F38" w:rsidRDefault="00AB5AEE" w:rsidP="00771741">
                      <w:pPr>
                        <w:ind w:left="720" w:right="780"/>
                        <w:rPr>
                          <w:rFonts w:ascii="Arial" w:hAnsi="Arial" w:cs="Arial"/>
                          <w:color w:val="FFFFFF"/>
                        </w:rPr>
                      </w:pPr>
                      <w:r w:rsidRPr="00820F38">
                        <w:rPr>
                          <w:rFonts w:ascii="Arial" w:hAnsi="Arial" w:cs="Arial"/>
                          <w:color w:val="FFFFFF"/>
                        </w:rPr>
                        <w:t>Tribunaux de l’environnement et de l’aménagement du territoire Ontario</w:t>
                      </w:r>
                    </w:p>
                    <w:p w:rsidR="00AB5AEE" w:rsidRPr="00771741" w:rsidRDefault="00AB5AEE" w:rsidP="00771741">
                      <w:pPr>
                        <w:ind w:left="720" w:right="780"/>
                        <w:rPr>
                          <w:rFonts w:ascii="Arial" w:hAnsi="Arial" w:cs="Arial"/>
                          <w:color w:val="FFFFFF"/>
                        </w:rPr>
                      </w:pPr>
                      <w:r w:rsidRPr="00820F38">
                        <w:rPr>
                          <w:rFonts w:ascii="Arial" w:hAnsi="Arial" w:cs="Arial"/>
                          <w:color w:val="FFFFFF"/>
                        </w:rPr>
                        <w:t>www.elto.gov.</w:t>
                      </w:r>
                      <w:r w:rsidRPr="005520AC">
                        <w:rPr>
                          <w:rFonts w:ascii="Arial" w:hAnsi="Arial" w:cs="Arial"/>
                          <w:color w:val="FFFFFF"/>
                        </w:rPr>
                        <w:t>on.ca</w:t>
                      </w:r>
                      <w:r>
                        <w:rPr>
                          <w:rFonts w:ascii="Arial" w:hAnsi="Arial" w:cs="Arial"/>
                          <w:color w:val="FFFFFF"/>
                        </w:rPr>
                        <w:t xml:space="preserve"> </w:t>
                      </w:r>
                    </w:p>
                  </w:txbxContent>
                </v:textbox>
              </v:shape>
            </w:pict>
          </mc:Fallback>
        </mc:AlternateContent>
      </w:r>
    </w:p>
    <w:p w:rsidR="00771741" w:rsidRPr="00A15F7C" w:rsidRDefault="00461A36">
      <w:pPr>
        <w:rPr>
          <w:b/>
          <w:lang w:val="en-US"/>
        </w:rPr>
      </w:pPr>
      <w:r w:rsidRPr="00A15F7C">
        <w:rPr>
          <w:b/>
          <w:lang w:val="en-US"/>
        </w:rPr>
        <w:t xml:space="preserve">To the </w:t>
      </w:r>
      <w:proofErr w:type="spellStart"/>
      <w:r w:rsidRPr="00A15F7C">
        <w:rPr>
          <w:b/>
          <w:lang w:val="en-US"/>
        </w:rPr>
        <w:t>Honourable</w:t>
      </w:r>
      <w:proofErr w:type="spellEnd"/>
      <w:r w:rsidRPr="00A15F7C">
        <w:rPr>
          <w:b/>
          <w:lang w:val="en-US"/>
        </w:rPr>
        <w:t xml:space="preserve"> Chris Bentley, Attorney General</w:t>
      </w:r>
    </w:p>
    <w:p w:rsidR="00771741" w:rsidRPr="00A15F7C" w:rsidRDefault="00771741">
      <w:pPr>
        <w:rPr>
          <w:lang w:val="en-US"/>
        </w:rPr>
      </w:pPr>
    </w:p>
    <w:p w:rsidR="00771741" w:rsidRPr="00A15F7C" w:rsidRDefault="00771741">
      <w:pPr>
        <w:rPr>
          <w:lang w:val="en-US"/>
        </w:rPr>
      </w:pPr>
    </w:p>
    <w:p w:rsidR="00771741" w:rsidRPr="00A15F7C" w:rsidRDefault="0061016D">
      <w:proofErr w:type="spellStart"/>
      <w:r w:rsidRPr="00A15F7C">
        <w:t>Dear</w:t>
      </w:r>
      <w:proofErr w:type="spellEnd"/>
      <w:r w:rsidRPr="00A15F7C">
        <w:t xml:space="preserve"> </w:t>
      </w:r>
      <w:proofErr w:type="spellStart"/>
      <w:r w:rsidRPr="00A15F7C">
        <w:t>Minister</w:t>
      </w:r>
      <w:proofErr w:type="spellEnd"/>
      <w:r w:rsidRPr="00A15F7C">
        <w:t xml:space="preserve">, </w:t>
      </w:r>
    </w:p>
    <w:p w:rsidR="00771741" w:rsidRPr="00A15F7C" w:rsidRDefault="00771741"/>
    <w:p w:rsidR="00771741" w:rsidRPr="00A15F7C" w:rsidRDefault="0061016D">
      <w:r w:rsidRPr="00A15F7C">
        <w:t>Nous avons l</w:t>
      </w:r>
      <w:r w:rsidR="00E80A9F" w:rsidRPr="00A15F7C">
        <w:t>’</w:t>
      </w:r>
      <w:r w:rsidRPr="00A15F7C">
        <w:t>honneur de vous soumettre, pour approbation par l</w:t>
      </w:r>
      <w:r w:rsidR="00E80A9F" w:rsidRPr="00A15F7C">
        <w:t>’</w:t>
      </w:r>
      <w:r w:rsidRPr="00A15F7C">
        <w:t>Assemblée législative, le rapport annuel des Tribunaux de l</w:t>
      </w:r>
      <w:r w:rsidR="00E80A9F" w:rsidRPr="00A15F7C">
        <w:t>’</w:t>
      </w:r>
      <w:r w:rsidRPr="00A15F7C">
        <w:t>environnement et de l</w:t>
      </w:r>
      <w:r w:rsidR="00E80A9F" w:rsidRPr="00A15F7C">
        <w:t>’</w:t>
      </w:r>
      <w:r w:rsidRPr="00A15F7C">
        <w:t>aménagement du territoire Ontario pour l</w:t>
      </w:r>
      <w:r w:rsidR="00E80A9F" w:rsidRPr="00A15F7C">
        <w:t>’</w:t>
      </w:r>
      <w:r w:rsidRPr="00A15F7C">
        <w:t xml:space="preserve">exercice 2010-2011. </w:t>
      </w:r>
    </w:p>
    <w:p w:rsidR="00771741" w:rsidRPr="00A15F7C" w:rsidRDefault="00771741"/>
    <w:p w:rsidR="00771741" w:rsidRPr="00A15F7C" w:rsidRDefault="00771741"/>
    <w:p w:rsidR="00771741" w:rsidRPr="00A15F7C" w:rsidRDefault="00461A36">
      <w:pPr>
        <w:rPr>
          <w:lang w:val="en-US"/>
        </w:rPr>
      </w:pPr>
      <w:r w:rsidRPr="00A15F7C">
        <w:rPr>
          <w:lang w:val="en-US"/>
        </w:rPr>
        <w:t xml:space="preserve">Respectfully submitted, </w:t>
      </w:r>
    </w:p>
    <w:p w:rsidR="00771741" w:rsidRPr="00A15F7C" w:rsidRDefault="00771741">
      <w:pPr>
        <w:rPr>
          <w:lang w:val="en-US"/>
        </w:rPr>
      </w:pPr>
    </w:p>
    <w:p w:rsidR="00771741" w:rsidRPr="00A15F7C" w:rsidRDefault="00771741">
      <w:pPr>
        <w:rPr>
          <w:lang w:val="en-US"/>
        </w:rPr>
      </w:pPr>
    </w:p>
    <w:p w:rsidR="00771741" w:rsidRPr="00A15F7C" w:rsidRDefault="00771741">
      <w:pPr>
        <w:rPr>
          <w:lang w:val="en-US"/>
        </w:rPr>
      </w:pPr>
    </w:p>
    <w:p w:rsidR="00771741" w:rsidRPr="00A15F7C" w:rsidRDefault="00771741">
      <w:pPr>
        <w:rPr>
          <w:lang w:val="en-US"/>
        </w:rPr>
      </w:pPr>
    </w:p>
    <w:p w:rsidR="00771741" w:rsidRPr="00A15F7C" w:rsidRDefault="00771741">
      <w:pPr>
        <w:rPr>
          <w:lang w:val="en-US"/>
        </w:rPr>
      </w:pPr>
    </w:p>
    <w:p w:rsidR="00771741" w:rsidRPr="00A15F7C" w:rsidRDefault="00461A36">
      <w:pPr>
        <w:rPr>
          <w:lang w:val="en-US"/>
        </w:rPr>
      </w:pPr>
      <w:r w:rsidRPr="00A15F7C">
        <w:rPr>
          <w:lang w:val="en-US"/>
        </w:rPr>
        <w:t xml:space="preserve">Michael </w:t>
      </w:r>
      <w:proofErr w:type="spellStart"/>
      <w:r w:rsidRPr="00A15F7C">
        <w:rPr>
          <w:lang w:val="en-US"/>
        </w:rPr>
        <w:t>Gottheil</w:t>
      </w:r>
      <w:proofErr w:type="spellEnd"/>
      <w:r w:rsidRPr="00A15F7C">
        <w:rPr>
          <w:lang w:val="en-US"/>
        </w:rPr>
        <w:tab/>
      </w:r>
      <w:r w:rsidRPr="00A15F7C">
        <w:rPr>
          <w:lang w:val="en-US"/>
        </w:rPr>
        <w:tab/>
      </w:r>
      <w:r w:rsidRPr="00A15F7C">
        <w:rPr>
          <w:lang w:val="en-US"/>
        </w:rPr>
        <w:tab/>
      </w:r>
      <w:r w:rsidRPr="00A15F7C">
        <w:rPr>
          <w:lang w:val="en-US"/>
        </w:rPr>
        <w:tab/>
      </w:r>
      <w:r w:rsidRPr="00A15F7C">
        <w:rPr>
          <w:lang w:val="en-US"/>
        </w:rPr>
        <w:tab/>
      </w:r>
      <w:r w:rsidRPr="00A15F7C">
        <w:rPr>
          <w:lang w:val="en-US"/>
        </w:rPr>
        <w:tab/>
        <w:t xml:space="preserve">Ali </w:t>
      </w:r>
      <w:proofErr w:type="spellStart"/>
      <w:r w:rsidRPr="00A15F7C">
        <w:rPr>
          <w:lang w:val="en-US"/>
        </w:rPr>
        <w:t>Arlani</w:t>
      </w:r>
      <w:proofErr w:type="spellEnd"/>
    </w:p>
    <w:p w:rsidR="00771741" w:rsidRPr="00A15F7C" w:rsidRDefault="00461A36">
      <w:pPr>
        <w:rPr>
          <w:lang w:val="en-US"/>
        </w:rPr>
      </w:pPr>
      <w:proofErr w:type="spellStart"/>
      <w:r w:rsidRPr="00A15F7C">
        <w:rPr>
          <w:lang w:val="en-US"/>
        </w:rPr>
        <w:t>Directeur</w:t>
      </w:r>
      <w:proofErr w:type="spellEnd"/>
      <w:r w:rsidRPr="00A15F7C">
        <w:rPr>
          <w:lang w:val="en-US"/>
        </w:rPr>
        <w:t xml:space="preserve"> </w:t>
      </w:r>
      <w:proofErr w:type="spellStart"/>
      <w:r w:rsidRPr="00A15F7C">
        <w:rPr>
          <w:lang w:val="en-US"/>
        </w:rPr>
        <w:t>général</w:t>
      </w:r>
      <w:proofErr w:type="spellEnd"/>
      <w:r w:rsidRPr="00A15F7C">
        <w:rPr>
          <w:lang w:val="en-US"/>
        </w:rPr>
        <w:tab/>
      </w:r>
      <w:r w:rsidRPr="00A15F7C">
        <w:rPr>
          <w:lang w:val="en-US"/>
        </w:rPr>
        <w:tab/>
      </w:r>
      <w:r w:rsidRPr="00A15F7C">
        <w:rPr>
          <w:lang w:val="en-US"/>
        </w:rPr>
        <w:tab/>
      </w:r>
      <w:r w:rsidRPr="00A15F7C">
        <w:rPr>
          <w:lang w:val="en-US"/>
        </w:rPr>
        <w:tab/>
      </w:r>
      <w:r w:rsidRPr="00A15F7C">
        <w:rPr>
          <w:lang w:val="en-US"/>
        </w:rPr>
        <w:tab/>
      </w:r>
      <w:r w:rsidRPr="00A15F7C">
        <w:rPr>
          <w:lang w:val="en-US"/>
        </w:rPr>
        <w:tab/>
        <w:t>Chief Executive Officer</w:t>
      </w:r>
    </w:p>
    <w:p w:rsidR="00771741" w:rsidRPr="00A15F7C" w:rsidRDefault="00461A36">
      <w:pPr>
        <w:rPr>
          <w:lang w:val="en-US"/>
        </w:rPr>
      </w:pPr>
      <w:r w:rsidRPr="00A15F7C">
        <w:rPr>
          <w:lang w:val="en-US"/>
        </w:rPr>
        <w:t xml:space="preserve">Environment and Land </w:t>
      </w:r>
      <w:r w:rsidRPr="00A15F7C">
        <w:rPr>
          <w:lang w:val="en-US"/>
        </w:rPr>
        <w:tab/>
      </w:r>
      <w:r w:rsidRPr="00A15F7C">
        <w:rPr>
          <w:lang w:val="en-US"/>
        </w:rPr>
        <w:tab/>
      </w:r>
      <w:r w:rsidRPr="00A15F7C">
        <w:rPr>
          <w:lang w:val="en-US"/>
        </w:rPr>
        <w:tab/>
      </w:r>
      <w:r w:rsidRPr="00A15F7C">
        <w:rPr>
          <w:lang w:val="en-US"/>
        </w:rPr>
        <w:tab/>
      </w:r>
      <w:r w:rsidRPr="00A15F7C">
        <w:rPr>
          <w:lang w:val="en-US"/>
        </w:rPr>
        <w:tab/>
        <w:t>Environment and Land</w:t>
      </w:r>
    </w:p>
    <w:p w:rsidR="00771741" w:rsidRPr="00A15F7C" w:rsidRDefault="0061016D">
      <w:proofErr w:type="spellStart"/>
      <w:r w:rsidRPr="00A15F7C">
        <w:t>Tribunals</w:t>
      </w:r>
      <w:proofErr w:type="spellEnd"/>
      <w:r w:rsidRPr="00A15F7C">
        <w:t xml:space="preserve"> Ontario</w:t>
      </w:r>
      <w:r w:rsidRPr="00A15F7C">
        <w:tab/>
      </w:r>
      <w:r w:rsidRPr="00A15F7C">
        <w:tab/>
      </w:r>
      <w:r w:rsidRPr="00A15F7C">
        <w:tab/>
      </w:r>
      <w:r w:rsidRPr="00A15F7C">
        <w:tab/>
      </w:r>
      <w:r w:rsidRPr="00A15F7C">
        <w:tab/>
      </w:r>
      <w:r w:rsidRPr="00A15F7C">
        <w:tab/>
      </w:r>
      <w:proofErr w:type="spellStart"/>
      <w:r w:rsidRPr="00A15F7C">
        <w:t>Tribunals</w:t>
      </w:r>
      <w:proofErr w:type="spellEnd"/>
      <w:r w:rsidRPr="00A15F7C">
        <w:t xml:space="preserve"> Ontario </w:t>
      </w:r>
    </w:p>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771741" w:rsidRPr="00A15F7C" w:rsidRDefault="00771741"/>
    <w:p w:rsidR="00A56A6D" w:rsidRPr="00A15F7C" w:rsidRDefault="00A56A6D" w:rsidP="00771741">
      <w:pPr>
        <w:jc w:val="both"/>
        <w:rPr>
          <w:rFonts w:ascii="Arial" w:hAnsi="Arial" w:cs="Arial"/>
          <w:b/>
          <w:bCs/>
        </w:rPr>
        <w:sectPr w:rsidR="00A56A6D" w:rsidRPr="00A15F7C" w:rsidSect="00771741">
          <w:footerReference w:type="default" r:id="rId13"/>
          <w:pgSz w:w="12240" w:h="15840"/>
          <w:pgMar w:top="1080" w:right="1800" w:bottom="1080" w:left="1800" w:header="720" w:footer="720" w:gutter="0"/>
          <w:pgNumType w:start="1"/>
          <w:cols w:space="720"/>
          <w:docGrid w:linePitch="360"/>
        </w:sectPr>
      </w:pPr>
    </w:p>
    <w:p w:rsidR="00771741" w:rsidRPr="00A15F7C" w:rsidRDefault="0061016D" w:rsidP="00771741">
      <w:pPr>
        <w:jc w:val="both"/>
        <w:rPr>
          <w:rFonts w:ascii="Arial" w:hAnsi="Arial" w:cs="Arial"/>
          <w:b/>
          <w:bCs/>
        </w:rPr>
      </w:pPr>
      <w:r w:rsidRPr="00A15F7C">
        <w:rPr>
          <w:rFonts w:ascii="Arial" w:hAnsi="Arial" w:cs="Arial"/>
          <w:b/>
          <w:bCs/>
        </w:rPr>
        <w:lastRenderedPageBreak/>
        <w:t>À l</w:t>
      </w:r>
      <w:r w:rsidR="00E80A9F" w:rsidRPr="00A15F7C">
        <w:rPr>
          <w:rFonts w:ascii="Arial" w:hAnsi="Arial" w:cs="Arial"/>
          <w:b/>
          <w:bCs/>
        </w:rPr>
        <w:t>’</w:t>
      </w:r>
      <w:r w:rsidRPr="00A15F7C">
        <w:rPr>
          <w:rFonts w:ascii="Arial" w:hAnsi="Arial" w:cs="Arial"/>
          <w:b/>
          <w:bCs/>
        </w:rPr>
        <w:t>attention de l</w:t>
      </w:r>
      <w:r w:rsidR="00E80A9F" w:rsidRPr="00A15F7C">
        <w:rPr>
          <w:rFonts w:ascii="Arial" w:hAnsi="Arial" w:cs="Arial"/>
          <w:b/>
          <w:bCs/>
        </w:rPr>
        <w:t>’</w:t>
      </w:r>
      <w:r w:rsidRPr="00A15F7C">
        <w:rPr>
          <w:rFonts w:ascii="Arial" w:hAnsi="Arial" w:cs="Arial"/>
          <w:b/>
          <w:bCs/>
        </w:rPr>
        <w:t xml:space="preserve">honorable John </w:t>
      </w:r>
      <w:proofErr w:type="spellStart"/>
      <w:r w:rsidRPr="00A15F7C">
        <w:rPr>
          <w:rFonts w:ascii="Arial" w:hAnsi="Arial" w:cs="Arial"/>
          <w:b/>
          <w:bCs/>
        </w:rPr>
        <w:t>Gerretsen</w:t>
      </w:r>
      <w:proofErr w:type="spellEnd"/>
      <w:r w:rsidRPr="00A15F7C">
        <w:rPr>
          <w:rFonts w:ascii="Arial" w:hAnsi="Arial" w:cs="Arial"/>
          <w:b/>
          <w:bCs/>
        </w:rPr>
        <w:t xml:space="preserve">, procureur général </w:t>
      </w:r>
    </w:p>
    <w:p w:rsidR="00771741" w:rsidRPr="00A15F7C" w:rsidRDefault="00771741" w:rsidP="00771741">
      <w:pPr>
        <w:jc w:val="both"/>
        <w:rPr>
          <w:rFonts w:ascii="Arial" w:hAnsi="Arial" w:cs="Arial"/>
          <w:b/>
          <w:bCs/>
        </w:rPr>
      </w:pPr>
    </w:p>
    <w:p w:rsidR="00771741" w:rsidRPr="00A15F7C" w:rsidRDefault="00771741" w:rsidP="00771741">
      <w:pPr>
        <w:jc w:val="both"/>
        <w:rPr>
          <w:rFonts w:ascii="Arial" w:hAnsi="Arial" w:cs="Arial"/>
        </w:rPr>
      </w:pPr>
    </w:p>
    <w:p w:rsidR="00771741" w:rsidRPr="00A15F7C" w:rsidRDefault="00771741" w:rsidP="00771741">
      <w:pPr>
        <w:jc w:val="both"/>
        <w:rPr>
          <w:rFonts w:ascii="Arial" w:hAnsi="Arial" w:cs="Arial"/>
        </w:rPr>
      </w:pPr>
    </w:p>
    <w:p w:rsidR="00771741" w:rsidRPr="00A15F7C" w:rsidRDefault="00A56A6D" w:rsidP="00F425CF">
      <w:pPr>
        <w:rPr>
          <w:rFonts w:ascii="Arial" w:hAnsi="Arial" w:cs="Arial"/>
          <w:sz w:val="22"/>
          <w:szCs w:val="22"/>
        </w:rPr>
      </w:pPr>
      <w:r w:rsidRPr="00A15F7C">
        <w:rPr>
          <w:rFonts w:ascii="Arial" w:hAnsi="Arial" w:cs="Arial"/>
          <w:sz w:val="22"/>
          <w:szCs w:val="22"/>
        </w:rPr>
        <w:t>Monsieur le Ministre,</w:t>
      </w:r>
    </w:p>
    <w:p w:rsidR="00771741" w:rsidRPr="00A15F7C" w:rsidRDefault="00771741" w:rsidP="00771741">
      <w:pPr>
        <w:jc w:val="both"/>
        <w:rPr>
          <w:rFonts w:ascii="Arial" w:hAnsi="Arial" w:cs="Arial"/>
          <w:sz w:val="22"/>
          <w:szCs w:val="22"/>
        </w:rPr>
      </w:pPr>
    </w:p>
    <w:p w:rsidR="00771741" w:rsidRPr="00A15F7C" w:rsidRDefault="00A56A6D" w:rsidP="00F425CF">
      <w:pPr>
        <w:rPr>
          <w:rFonts w:ascii="Arial" w:hAnsi="Arial" w:cs="Arial"/>
          <w:sz w:val="22"/>
          <w:szCs w:val="22"/>
        </w:rPr>
      </w:pPr>
      <w:r w:rsidRPr="00A15F7C">
        <w:rPr>
          <w:rFonts w:ascii="Arial" w:hAnsi="Arial" w:cs="Arial"/>
          <w:sz w:val="22"/>
          <w:szCs w:val="22"/>
        </w:rPr>
        <w:t>Nous avons l</w:t>
      </w:r>
      <w:r w:rsidR="00E80A9F" w:rsidRPr="00A15F7C">
        <w:rPr>
          <w:rFonts w:ascii="Arial" w:hAnsi="Arial" w:cs="Arial"/>
          <w:sz w:val="22"/>
          <w:szCs w:val="22"/>
        </w:rPr>
        <w:t>’</w:t>
      </w:r>
      <w:r w:rsidRPr="00A15F7C">
        <w:rPr>
          <w:rFonts w:ascii="Arial" w:hAnsi="Arial" w:cs="Arial"/>
          <w:sz w:val="22"/>
          <w:szCs w:val="22"/>
        </w:rPr>
        <w:t>honneur de vous soumettre, pour approbation par l</w:t>
      </w:r>
      <w:r w:rsidR="00E80A9F" w:rsidRPr="00A15F7C">
        <w:rPr>
          <w:rFonts w:ascii="Arial" w:hAnsi="Arial" w:cs="Arial"/>
          <w:sz w:val="22"/>
          <w:szCs w:val="22"/>
        </w:rPr>
        <w:t>’</w:t>
      </w:r>
      <w:r w:rsidRPr="00A15F7C">
        <w:rPr>
          <w:rFonts w:ascii="Arial" w:hAnsi="Arial" w:cs="Arial"/>
          <w:sz w:val="22"/>
          <w:szCs w:val="22"/>
        </w:rPr>
        <w:t xml:space="preserve">Assemblée législative, le rapport annuel </w:t>
      </w:r>
      <w:r w:rsidR="0061016D" w:rsidRPr="00A15F7C">
        <w:rPr>
          <w:rFonts w:ascii="Arial" w:hAnsi="Arial" w:cs="Arial"/>
          <w:sz w:val="22"/>
          <w:szCs w:val="22"/>
        </w:rPr>
        <w:t>des Tribunaux de l</w:t>
      </w:r>
      <w:r w:rsidR="00E80A9F" w:rsidRPr="00A15F7C">
        <w:rPr>
          <w:rFonts w:ascii="Arial" w:hAnsi="Arial" w:cs="Arial"/>
          <w:sz w:val="22"/>
          <w:szCs w:val="22"/>
        </w:rPr>
        <w:t>’</w:t>
      </w:r>
      <w:r w:rsidR="0061016D" w:rsidRPr="00A15F7C">
        <w:rPr>
          <w:rFonts w:ascii="Arial" w:hAnsi="Arial" w:cs="Arial"/>
          <w:sz w:val="22"/>
          <w:szCs w:val="22"/>
        </w:rPr>
        <w:t>environnement et de l</w:t>
      </w:r>
      <w:r w:rsidR="00E80A9F" w:rsidRPr="00A15F7C">
        <w:rPr>
          <w:rFonts w:ascii="Arial" w:hAnsi="Arial" w:cs="Arial"/>
          <w:sz w:val="22"/>
          <w:szCs w:val="22"/>
        </w:rPr>
        <w:t>’</w:t>
      </w:r>
      <w:r w:rsidR="0061016D" w:rsidRPr="00A15F7C">
        <w:rPr>
          <w:rFonts w:ascii="Arial" w:hAnsi="Arial" w:cs="Arial"/>
          <w:sz w:val="22"/>
          <w:szCs w:val="22"/>
        </w:rPr>
        <w:t>aménagement du territoire Ontario</w:t>
      </w:r>
      <w:r w:rsidRPr="00A15F7C">
        <w:rPr>
          <w:rFonts w:ascii="Arial" w:hAnsi="Arial" w:cs="Arial"/>
          <w:sz w:val="22"/>
          <w:szCs w:val="22"/>
        </w:rPr>
        <w:t xml:space="preserve"> pour l</w:t>
      </w:r>
      <w:r w:rsidR="00E80A9F" w:rsidRPr="00A15F7C">
        <w:rPr>
          <w:rFonts w:ascii="Arial" w:hAnsi="Arial" w:cs="Arial"/>
          <w:sz w:val="22"/>
          <w:szCs w:val="22"/>
        </w:rPr>
        <w:t>’</w:t>
      </w:r>
      <w:r w:rsidRPr="00A15F7C">
        <w:rPr>
          <w:rFonts w:ascii="Arial" w:hAnsi="Arial" w:cs="Arial"/>
          <w:sz w:val="22"/>
          <w:szCs w:val="22"/>
        </w:rPr>
        <w:t>exercice 2012-2013.</w:t>
      </w:r>
    </w:p>
    <w:p w:rsidR="00771741" w:rsidRPr="00A15F7C" w:rsidRDefault="00771741" w:rsidP="00771741">
      <w:pPr>
        <w:jc w:val="both"/>
        <w:rPr>
          <w:rFonts w:ascii="Arial" w:hAnsi="Arial" w:cs="Arial"/>
          <w:sz w:val="22"/>
          <w:szCs w:val="22"/>
        </w:rPr>
      </w:pPr>
    </w:p>
    <w:p w:rsidR="00771741" w:rsidRPr="00A15F7C" w:rsidRDefault="00A56A6D" w:rsidP="00F425CF">
      <w:pPr>
        <w:rPr>
          <w:rFonts w:ascii="Arial" w:hAnsi="Arial" w:cs="Arial"/>
          <w:sz w:val="22"/>
          <w:szCs w:val="22"/>
        </w:rPr>
      </w:pPr>
      <w:r w:rsidRPr="00A15F7C">
        <w:rPr>
          <w:rFonts w:ascii="Arial" w:hAnsi="Arial" w:cs="Arial"/>
          <w:sz w:val="22"/>
          <w:szCs w:val="22"/>
        </w:rPr>
        <w:t>Le tout respectueusement soumis</w:t>
      </w:r>
      <w:r w:rsidR="0061016D" w:rsidRPr="00A15F7C">
        <w:rPr>
          <w:rFonts w:ascii="Arial" w:hAnsi="Arial" w:cs="Arial"/>
          <w:sz w:val="22"/>
          <w:szCs w:val="22"/>
        </w:rPr>
        <w:t>,</w:t>
      </w:r>
    </w:p>
    <w:p w:rsidR="00771741" w:rsidRPr="00A15F7C" w:rsidRDefault="00771741" w:rsidP="00771741">
      <w:pPr>
        <w:jc w:val="both"/>
        <w:rPr>
          <w:rFonts w:ascii="Arial" w:hAnsi="Arial" w:cs="Arial"/>
          <w:sz w:val="22"/>
          <w:szCs w:val="22"/>
        </w:rPr>
      </w:pPr>
    </w:p>
    <w:p w:rsidR="00A56A6D" w:rsidRPr="00A15F7C" w:rsidRDefault="00A56A6D" w:rsidP="0077174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A56A6D" w:rsidRPr="00A15F7C" w:rsidTr="00A56DC1">
        <w:tc>
          <w:tcPr>
            <w:tcW w:w="4390" w:type="dxa"/>
            <w:tcBorders>
              <w:top w:val="nil"/>
              <w:left w:val="nil"/>
              <w:bottom w:val="nil"/>
              <w:right w:val="nil"/>
            </w:tcBorders>
          </w:tcPr>
          <w:p w:rsidR="00A56A6D" w:rsidRPr="00A15F7C" w:rsidRDefault="00A56A6D" w:rsidP="00A56DC1">
            <w:pPr>
              <w:jc w:val="both"/>
              <w:rPr>
                <w:rFonts w:ascii="Arial" w:hAnsi="Arial" w:cs="Arial"/>
                <w:sz w:val="22"/>
                <w:szCs w:val="22"/>
              </w:rPr>
            </w:pPr>
            <w:r w:rsidRPr="00A15F7C">
              <w:rPr>
                <w:rFonts w:ascii="Arial" w:hAnsi="Arial" w:cs="Arial"/>
                <w:sz w:val="22"/>
                <w:szCs w:val="22"/>
              </w:rPr>
              <w:t>La présidente exécutive,</w:t>
            </w:r>
          </w:p>
        </w:tc>
        <w:tc>
          <w:tcPr>
            <w:tcW w:w="4390" w:type="dxa"/>
            <w:tcBorders>
              <w:top w:val="nil"/>
              <w:left w:val="nil"/>
              <w:bottom w:val="nil"/>
              <w:right w:val="nil"/>
            </w:tcBorders>
          </w:tcPr>
          <w:p w:rsidR="00A56A6D" w:rsidRPr="00A15F7C" w:rsidRDefault="00A56A6D" w:rsidP="00A56DC1">
            <w:pPr>
              <w:jc w:val="both"/>
              <w:rPr>
                <w:rFonts w:ascii="Arial" w:hAnsi="Arial" w:cs="Arial"/>
                <w:sz w:val="22"/>
                <w:szCs w:val="22"/>
              </w:rPr>
            </w:pPr>
            <w:r w:rsidRPr="00A15F7C">
              <w:rPr>
                <w:rFonts w:ascii="Arial" w:hAnsi="Arial" w:cs="Arial"/>
                <w:sz w:val="22"/>
                <w:szCs w:val="22"/>
              </w:rPr>
              <w:t>La directrice générale,</w:t>
            </w:r>
          </w:p>
        </w:tc>
      </w:tr>
    </w:tbl>
    <w:p w:rsidR="00771741" w:rsidRPr="00A15F7C" w:rsidRDefault="0061016D" w:rsidP="00771741">
      <w:pPr>
        <w:jc w:val="both"/>
        <w:rPr>
          <w:rFonts w:ascii="Arial" w:hAnsi="Arial" w:cs="Arial"/>
          <w:sz w:val="22"/>
          <w:szCs w:val="22"/>
        </w:rPr>
      </w:pPr>
      <w:r w:rsidRPr="00A15F7C">
        <w:rPr>
          <w:noProof/>
          <w:lang w:val="en-CA"/>
        </w:rPr>
        <w:drawing>
          <wp:anchor distT="0" distB="0" distL="114300" distR="114300" simplePos="0" relativeHeight="251660800" behindDoc="1" locked="0" layoutInCell="1" allowOverlap="1" wp14:anchorId="7A493655" wp14:editId="65B65157">
            <wp:simplePos x="0" y="0"/>
            <wp:positionH relativeFrom="column">
              <wp:posOffset>2437765</wp:posOffset>
            </wp:positionH>
            <wp:positionV relativeFrom="paragraph">
              <wp:posOffset>21590</wp:posOffset>
            </wp:positionV>
            <wp:extent cx="2066925" cy="65722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6925" cy="657225"/>
                    </a:xfrm>
                    <a:prstGeom prst="rect">
                      <a:avLst/>
                    </a:prstGeom>
                    <a:noFill/>
                  </pic:spPr>
                </pic:pic>
              </a:graphicData>
            </a:graphic>
          </wp:anchor>
        </w:drawing>
      </w:r>
      <w:r w:rsidRPr="00A15F7C">
        <w:rPr>
          <w:noProof/>
          <w:lang w:val="en-CA"/>
        </w:rPr>
        <w:drawing>
          <wp:anchor distT="0" distB="0" distL="114300" distR="114300" simplePos="0" relativeHeight="251658752" behindDoc="1" locked="0" layoutInCell="1" allowOverlap="1" wp14:anchorId="1E5B5731" wp14:editId="312CAB73">
            <wp:simplePos x="0" y="0"/>
            <wp:positionH relativeFrom="column">
              <wp:posOffset>0</wp:posOffset>
            </wp:positionH>
            <wp:positionV relativeFrom="paragraph">
              <wp:posOffset>117475</wp:posOffset>
            </wp:positionV>
            <wp:extent cx="1828800" cy="387985"/>
            <wp:effectExtent l="0" t="0" r="0" b="0"/>
            <wp:wrapNone/>
            <wp:docPr id="7" name="Picture 7" descr="LyndaTanaka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yndaTanakaSigna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87985"/>
                    </a:xfrm>
                    <a:prstGeom prst="rect">
                      <a:avLst/>
                    </a:prstGeom>
                    <a:noFill/>
                  </pic:spPr>
                </pic:pic>
              </a:graphicData>
            </a:graphic>
          </wp:anchor>
        </w:drawing>
      </w:r>
    </w:p>
    <w:p w:rsidR="00771741" w:rsidRPr="00A15F7C" w:rsidRDefault="00771741" w:rsidP="00771741">
      <w:pPr>
        <w:tabs>
          <w:tab w:val="left" w:pos="2925"/>
        </w:tabs>
        <w:jc w:val="both"/>
        <w:rPr>
          <w:rFonts w:ascii="Arial" w:hAnsi="Arial" w:cs="Arial"/>
          <w:sz w:val="22"/>
          <w:szCs w:val="22"/>
        </w:rPr>
      </w:pPr>
    </w:p>
    <w:p w:rsidR="00771741" w:rsidRPr="00A15F7C" w:rsidRDefault="00771741" w:rsidP="0077174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A56A6D" w:rsidRPr="00A15F7C" w:rsidTr="00A56DC1">
        <w:tc>
          <w:tcPr>
            <w:tcW w:w="4390" w:type="dxa"/>
            <w:tcBorders>
              <w:top w:val="nil"/>
              <w:left w:val="nil"/>
              <w:bottom w:val="nil"/>
              <w:right w:val="nil"/>
            </w:tcBorders>
          </w:tcPr>
          <w:p w:rsidR="00A56A6D" w:rsidRPr="00A15F7C" w:rsidRDefault="00A56A6D" w:rsidP="00A56DC1">
            <w:pPr>
              <w:tabs>
                <w:tab w:val="left" w:pos="4320"/>
              </w:tabs>
              <w:rPr>
                <w:rFonts w:ascii="Arial" w:hAnsi="Arial" w:cs="Arial"/>
                <w:sz w:val="22"/>
                <w:szCs w:val="22"/>
              </w:rPr>
            </w:pPr>
          </w:p>
          <w:p w:rsidR="00A56A6D" w:rsidRPr="00A15F7C" w:rsidRDefault="00A56A6D" w:rsidP="00A56DC1">
            <w:pPr>
              <w:tabs>
                <w:tab w:val="left" w:pos="4320"/>
              </w:tabs>
              <w:rPr>
                <w:rFonts w:ascii="Arial" w:hAnsi="Arial" w:cs="Arial"/>
                <w:sz w:val="22"/>
                <w:szCs w:val="22"/>
              </w:rPr>
            </w:pPr>
            <w:r w:rsidRPr="00A15F7C">
              <w:rPr>
                <w:rFonts w:ascii="Arial" w:hAnsi="Arial" w:cs="Arial"/>
                <w:sz w:val="22"/>
                <w:szCs w:val="22"/>
              </w:rPr>
              <w:t>Lynda Tanaka</w:t>
            </w:r>
          </w:p>
          <w:p w:rsidR="00A56A6D" w:rsidRPr="00A15F7C" w:rsidRDefault="00A56A6D" w:rsidP="00A56DC1">
            <w:pPr>
              <w:tabs>
                <w:tab w:val="left" w:pos="4320"/>
              </w:tabs>
              <w:rPr>
                <w:rFonts w:ascii="Arial" w:hAnsi="Arial" w:cs="Arial"/>
                <w:sz w:val="22"/>
                <w:szCs w:val="22"/>
              </w:rPr>
            </w:pPr>
            <w:r w:rsidRPr="00A15F7C">
              <w:rPr>
                <w:rFonts w:ascii="Arial" w:hAnsi="Arial" w:cs="Arial"/>
                <w:sz w:val="22"/>
                <w:szCs w:val="22"/>
              </w:rPr>
              <w:t>Tribunaux de l</w:t>
            </w:r>
            <w:r w:rsidR="00E80A9F" w:rsidRPr="00A15F7C">
              <w:rPr>
                <w:rFonts w:ascii="Arial" w:hAnsi="Arial" w:cs="Arial"/>
                <w:sz w:val="22"/>
                <w:szCs w:val="22"/>
              </w:rPr>
              <w:t>’</w:t>
            </w:r>
            <w:r w:rsidRPr="00A15F7C">
              <w:rPr>
                <w:rFonts w:ascii="Arial" w:hAnsi="Arial" w:cs="Arial"/>
                <w:sz w:val="22"/>
                <w:szCs w:val="22"/>
              </w:rPr>
              <w:t>environnement et de l</w:t>
            </w:r>
            <w:r w:rsidR="00E80A9F" w:rsidRPr="00A15F7C">
              <w:rPr>
                <w:rFonts w:ascii="Arial" w:hAnsi="Arial" w:cs="Arial"/>
                <w:sz w:val="22"/>
                <w:szCs w:val="22"/>
              </w:rPr>
              <w:t>’</w:t>
            </w:r>
            <w:r w:rsidRPr="00A15F7C">
              <w:rPr>
                <w:rFonts w:ascii="Arial" w:hAnsi="Arial" w:cs="Arial"/>
                <w:sz w:val="22"/>
                <w:szCs w:val="22"/>
              </w:rPr>
              <w:t>aménagement du territoire Ontario</w:t>
            </w:r>
          </w:p>
        </w:tc>
        <w:tc>
          <w:tcPr>
            <w:tcW w:w="4390" w:type="dxa"/>
            <w:tcBorders>
              <w:top w:val="nil"/>
              <w:left w:val="nil"/>
              <w:bottom w:val="nil"/>
              <w:right w:val="nil"/>
            </w:tcBorders>
          </w:tcPr>
          <w:p w:rsidR="00A56A6D" w:rsidRPr="00A15F7C" w:rsidRDefault="00A56A6D" w:rsidP="00A56DC1">
            <w:pPr>
              <w:tabs>
                <w:tab w:val="left" w:pos="4320"/>
              </w:tabs>
              <w:rPr>
                <w:rFonts w:ascii="Arial" w:hAnsi="Arial" w:cs="Arial"/>
                <w:sz w:val="22"/>
                <w:szCs w:val="22"/>
              </w:rPr>
            </w:pPr>
          </w:p>
          <w:p w:rsidR="00A56A6D" w:rsidRPr="00A15F7C" w:rsidRDefault="00A56A6D" w:rsidP="00A56DC1">
            <w:pPr>
              <w:tabs>
                <w:tab w:val="left" w:pos="4320"/>
              </w:tabs>
              <w:rPr>
                <w:rFonts w:ascii="Arial" w:hAnsi="Arial" w:cs="Arial"/>
                <w:sz w:val="22"/>
                <w:szCs w:val="22"/>
              </w:rPr>
            </w:pPr>
            <w:r w:rsidRPr="00A15F7C">
              <w:rPr>
                <w:rFonts w:ascii="Arial" w:hAnsi="Arial" w:cs="Arial"/>
                <w:sz w:val="22"/>
                <w:szCs w:val="22"/>
              </w:rPr>
              <w:t>Lynn Norris</w:t>
            </w:r>
          </w:p>
          <w:p w:rsidR="00A56A6D" w:rsidRPr="00A15F7C" w:rsidRDefault="00A56A6D" w:rsidP="00A56DC1">
            <w:pPr>
              <w:tabs>
                <w:tab w:val="left" w:pos="4320"/>
              </w:tabs>
              <w:rPr>
                <w:rFonts w:ascii="Arial" w:hAnsi="Arial" w:cs="Arial"/>
                <w:sz w:val="22"/>
                <w:szCs w:val="22"/>
              </w:rPr>
            </w:pPr>
            <w:r w:rsidRPr="00A15F7C">
              <w:rPr>
                <w:rFonts w:ascii="Arial" w:hAnsi="Arial" w:cs="Arial"/>
                <w:sz w:val="22"/>
                <w:szCs w:val="22"/>
              </w:rPr>
              <w:t>Tribunaux de l</w:t>
            </w:r>
            <w:r w:rsidR="00E80A9F" w:rsidRPr="00A15F7C">
              <w:rPr>
                <w:rFonts w:ascii="Arial" w:hAnsi="Arial" w:cs="Arial"/>
                <w:sz w:val="22"/>
                <w:szCs w:val="22"/>
              </w:rPr>
              <w:t>’</w:t>
            </w:r>
            <w:r w:rsidRPr="00A15F7C">
              <w:rPr>
                <w:rFonts w:ascii="Arial" w:hAnsi="Arial" w:cs="Arial"/>
                <w:sz w:val="22"/>
                <w:szCs w:val="22"/>
              </w:rPr>
              <w:t>environnement et de l</w:t>
            </w:r>
            <w:r w:rsidR="00E80A9F" w:rsidRPr="00A15F7C">
              <w:rPr>
                <w:rFonts w:ascii="Arial" w:hAnsi="Arial" w:cs="Arial"/>
                <w:sz w:val="22"/>
                <w:szCs w:val="22"/>
              </w:rPr>
              <w:t>’</w:t>
            </w:r>
            <w:r w:rsidRPr="00A15F7C">
              <w:rPr>
                <w:rFonts w:ascii="Arial" w:hAnsi="Arial" w:cs="Arial"/>
                <w:sz w:val="22"/>
                <w:szCs w:val="22"/>
              </w:rPr>
              <w:t>aménagement du territoire Ontario</w:t>
            </w:r>
          </w:p>
        </w:tc>
      </w:tr>
    </w:tbl>
    <w:p w:rsidR="00771741" w:rsidRPr="00A15F7C" w:rsidRDefault="00771741" w:rsidP="00771741">
      <w:pPr>
        <w:jc w:val="both"/>
        <w:rPr>
          <w:rFonts w:ascii="Arial" w:hAnsi="Arial" w:cs="Arial"/>
        </w:rPr>
      </w:pPr>
    </w:p>
    <w:p w:rsidR="00771741" w:rsidRPr="00A15F7C" w:rsidRDefault="00771741" w:rsidP="00771741">
      <w:pPr>
        <w:jc w:val="both"/>
        <w:rPr>
          <w:rFonts w:ascii="Arial" w:hAnsi="Arial" w:cs="Arial"/>
          <w:b/>
          <w:bCs/>
        </w:rPr>
      </w:pPr>
    </w:p>
    <w:p w:rsidR="00771741" w:rsidRPr="00A15F7C" w:rsidRDefault="0061016D" w:rsidP="00771741">
      <w:pPr>
        <w:jc w:val="right"/>
        <w:rPr>
          <w:rFonts w:ascii="Arial" w:hAnsi="Arial"/>
          <w:b/>
          <w:sz w:val="20"/>
          <w:szCs w:val="20"/>
        </w:rPr>
      </w:pPr>
      <w:r w:rsidRPr="00A15F7C">
        <w:rPr>
          <w:rFonts w:ascii="Arial" w:hAnsi="Arial" w:cs="Arial"/>
          <w:b/>
          <w:bCs/>
          <w:i/>
          <w:iCs/>
        </w:rPr>
        <w:t>2013</w:t>
      </w:r>
      <w:r w:rsidRPr="00A15F7C">
        <w:rPr>
          <w:b/>
          <w:sz w:val="20"/>
          <w:szCs w:val="20"/>
        </w:rPr>
        <w:br w:type="page"/>
      </w:r>
    </w:p>
    <w:p w:rsidR="00771741" w:rsidRPr="00A15F7C" w:rsidRDefault="00771741" w:rsidP="00771741">
      <w:pPr>
        <w:rPr>
          <w:rFonts w:ascii="Arial" w:hAnsi="Arial"/>
          <w:b/>
          <w:sz w:val="20"/>
          <w:szCs w:val="20"/>
        </w:rPr>
      </w:pPr>
    </w:p>
    <w:p w:rsidR="00771741" w:rsidRPr="00A15F7C" w:rsidRDefault="0061016D" w:rsidP="00A56A6D">
      <w:pPr>
        <w:tabs>
          <w:tab w:val="left" w:pos="8080"/>
        </w:tabs>
        <w:rPr>
          <w:rFonts w:ascii="Arial" w:hAnsi="Arial"/>
          <w:b/>
          <w:sz w:val="20"/>
          <w:szCs w:val="20"/>
        </w:rPr>
      </w:pPr>
      <w:r w:rsidRPr="00A15F7C">
        <w:rPr>
          <w:rFonts w:ascii="Arial" w:hAnsi="Arial"/>
          <w:b/>
          <w:sz w:val="28"/>
          <w:szCs w:val="28"/>
        </w:rPr>
        <w:t>Table des</w:t>
      </w:r>
      <w:r w:rsidR="00A56A6D" w:rsidRPr="00A15F7C">
        <w:rPr>
          <w:rFonts w:ascii="Arial" w:hAnsi="Arial"/>
          <w:b/>
          <w:sz w:val="28"/>
          <w:szCs w:val="28"/>
        </w:rPr>
        <w:t xml:space="preserve"> matières du rapport annuel 2012</w:t>
      </w:r>
      <w:r w:rsidRPr="00A15F7C">
        <w:rPr>
          <w:rFonts w:ascii="Arial" w:hAnsi="Arial"/>
          <w:b/>
          <w:sz w:val="28"/>
          <w:szCs w:val="28"/>
        </w:rPr>
        <w:t>-201</w:t>
      </w:r>
      <w:r w:rsidR="00A56A6D" w:rsidRPr="00A15F7C">
        <w:rPr>
          <w:rFonts w:ascii="Arial" w:hAnsi="Arial"/>
          <w:b/>
          <w:sz w:val="28"/>
          <w:szCs w:val="28"/>
        </w:rPr>
        <w:t xml:space="preserve">3 des </w:t>
      </w:r>
      <w:proofErr w:type="spellStart"/>
      <w:r w:rsidR="00A56A6D" w:rsidRPr="00A15F7C">
        <w:rPr>
          <w:rFonts w:ascii="Arial" w:hAnsi="Arial"/>
          <w:b/>
          <w:sz w:val="28"/>
          <w:szCs w:val="28"/>
        </w:rPr>
        <w:t>TriO</w:t>
      </w:r>
      <w:proofErr w:type="spellEnd"/>
      <w:r w:rsidR="00A56A6D" w:rsidRPr="00A15F7C">
        <w:rPr>
          <w:rFonts w:ascii="Arial" w:hAnsi="Arial"/>
          <w:b/>
          <w:sz w:val="28"/>
          <w:szCs w:val="28"/>
        </w:rPr>
        <w:tab/>
      </w:r>
      <w:r w:rsidRPr="00A15F7C">
        <w:rPr>
          <w:rFonts w:ascii="Arial" w:hAnsi="Arial"/>
          <w:b/>
          <w:sz w:val="22"/>
          <w:szCs w:val="22"/>
        </w:rPr>
        <w:t>Page</w:t>
      </w:r>
    </w:p>
    <w:p w:rsidR="00771741" w:rsidRPr="00A15F7C" w:rsidRDefault="00771741" w:rsidP="00771741">
      <w:pPr>
        <w:rPr>
          <w:rFonts w:ascii="Arial" w:hAnsi="Arial"/>
          <w:sz w:val="20"/>
          <w:szCs w:val="20"/>
          <w:u w:val="single"/>
        </w:rPr>
      </w:pPr>
    </w:p>
    <w:p w:rsidR="00771741" w:rsidRPr="00A15F7C" w:rsidRDefault="0061016D" w:rsidP="00771741">
      <w:pPr>
        <w:tabs>
          <w:tab w:val="left" w:pos="7920"/>
        </w:tabs>
        <w:rPr>
          <w:rFonts w:ascii="Arial" w:hAnsi="Arial"/>
          <w:sz w:val="20"/>
          <w:szCs w:val="20"/>
        </w:rPr>
      </w:pPr>
      <w:r w:rsidRPr="00A15F7C">
        <w:rPr>
          <w:rFonts w:ascii="Arial" w:hAnsi="Arial"/>
          <w:b/>
          <w:sz w:val="20"/>
          <w:szCs w:val="20"/>
          <w:u w:val="single"/>
        </w:rPr>
        <w:t>P</w:t>
      </w:r>
      <w:r w:rsidR="009339A1" w:rsidRPr="00A15F7C">
        <w:rPr>
          <w:rFonts w:ascii="Arial" w:hAnsi="Arial"/>
          <w:b/>
          <w:sz w:val="20"/>
          <w:szCs w:val="20"/>
          <w:u w:val="single"/>
        </w:rPr>
        <w:t>ARTIE </w:t>
      </w:r>
      <w:r w:rsidRPr="00A15F7C">
        <w:rPr>
          <w:rFonts w:ascii="Arial" w:hAnsi="Arial"/>
          <w:b/>
          <w:sz w:val="20"/>
          <w:szCs w:val="20"/>
          <w:u w:val="single"/>
        </w:rPr>
        <w:t>I</w:t>
      </w:r>
      <w:r w:rsidR="009339A1" w:rsidRPr="00A15F7C">
        <w:rPr>
          <w:rFonts w:ascii="Arial" w:hAnsi="Arial"/>
          <w:b/>
          <w:sz w:val="20"/>
          <w:szCs w:val="20"/>
          <w:u w:val="single"/>
        </w:rPr>
        <w:t> </w:t>
      </w:r>
      <w:r w:rsidRPr="00A15F7C">
        <w:rPr>
          <w:rFonts w:ascii="Arial" w:hAnsi="Arial"/>
          <w:b/>
          <w:sz w:val="20"/>
          <w:szCs w:val="20"/>
          <w:u w:val="single"/>
        </w:rPr>
        <w:t>: TRIBUNAUX DE L</w:t>
      </w:r>
      <w:r w:rsidR="00E80A9F" w:rsidRPr="00A15F7C">
        <w:rPr>
          <w:rFonts w:ascii="Arial" w:hAnsi="Arial"/>
          <w:b/>
          <w:sz w:val="20"/>
          <w:szCs w:val="20"/>
          <w:u w:val="single"/>
        </w:rPr>
        <w:t>’</w:t>
      </w:r>
      <w:r w:rsidRPr="00A15F7C">
        <w:rPr>
          <w:rFonts w:ascii="Arial" w:hAnsi="Arial"/>
          <w:b/>
          <w:sz w:val="20"/>
          <w:szCs w:val="20"/>
          <w:u w:val="single"/>
        </w:rPr>
        <w:t>ENVIRONNEMENT ET DE L</w:t>
      </w:r>
      <w:r w:rsidR="00E80A9F" w:rsidRPr="00A15F7C">
        <w:rPr>
          <w:rFonts w:ascii="Arial" w:hAnsi="Arial"/>
          <w:b/>
          <w:sz w:val="20"/>
          <w:szCs w:val="20"/>
          <w:u w:val="single"/>
        </w:rPr>
        <w:t>’</w:t>
      </w:r>
      <w:r w:rsidRPr="00A15F7C">
        <w:rPr>
          <w:rFonts w:ascii="Arial" w:hAnsi="Arial"/>
          <w:b/>
          <w:sz w:val="20"/>
          <w:szCs w:val="20"/>
          <w:u w:val="single"/>
        </w:rPr>
        <w:t>AMÉNAGEMENT DU TERRITOIRE ONTARIO (TRIO)</w:t>
      </w:r>
      <w:r w:rsidRPr="00A15F7C">
        <w:rPr>
          <w:rFonts w:ascii="Arial" w:hAnsi="Arial"/>
          <w:b/>
          <w:sz w:val="20"/>
          <w:szCs w:val="20"/>
          <w:u w:val="single"/>
        </w:rPr>
        <w:tab/>
      </w:r>
    </w:p>
    <w:p w:rsidR="00771741" w:rsidRPr="00A15F7C" w:rsidRDefault="00771741" w:rsidP="00771741">
      <w:pPr>
        <w:tabs>
          <w:tab w:val="left" w:pos="8280"/>
        </w:tabs>
        <w:ind w:left="360"/>
        <w:rPr>
          <w:rFonts w:ascii="Arial" w:hAnsi="Arial"/>
          <w:sz w:val="20"/>
          <w:szCs w:val="20"/>
        </w:rPr>
      </w:pP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Message de la présidente</w:t>
      </w:r>
      <w:r w:rsidR="00362DCA">
        <w:rPr>
          <w:rFonts w:ascii="Arial" w:hAnsi="Arial"/>
          <w:sz w:val="20"/>
          <w:szCs w:val="20"/>
        </w:rPr>
        <w:t xml:space="preserve"> – 2013</w:t>
      </w:r>
      <w:r w:rsidRPr="00A15F7C">
        <w:rPr>
          <w:rFonts w:ascii="Arial" w:hAnsi="Arial"/>
          <w:sz w:val="20"/>
          <w:szCs w:val="20"/>
        </w:rPr>
        <w:tab/>
      </w:r>
      <w:r w:rsidR="00362DCA">
        <w:rPr>
          <w:rFonts w:ascii="Arial" w:hAnsi="Arial"/>
          <w:sz w:val="20"/>
          <w:szCs w:val="20"/>
        </w:rPr>
        <w:t>2</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Mandat, mission et valeurs fondamentales</w:t>
      </w:r>
      <w:r w:rsidRPr="00A15F7C">
        <w:rPr>
          <w:rFonts w:ascii="Arial" w:hAnsi="Arial"/>
          <w:sz w:val="20"/>
          <w:szCs w:val="20"/>
        </w:rPr>
        <w:tab/>
        <w:t>5</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 xml:space="preserve">À propos des </w:t>
      </w:r>
      <w:proofErr w:type="spellStart"/>
      <w:r w:rsidRPr="00A15F7C">
        <w:rPr>
          <w:rFonts w:ascii="Arial" w:hAnsi="Arial"/>
          <w:sz w:val="20"/>
          <w:szCs w:val="20"/>
        </w:rPr>
        <w:t>TriO</w:t>
      </w:r>
      <w:proofErr w:type="spellEnd"/>
      <w:r w:rsidRPr="00A15F7C">
        <w:rPr>
          <w:rFonts w:ascii="Arial" w:hAnsi="Arial"/>
          <w:sz w:val="20"/>
          <w:szCs w:val="20"/>
        </w:rPr>
        <w:tab/>
        <w:t>6</w:t>
      </w:r>
    </w:p>
    <w:p w:rsidR="00771741" w:rsidRPr="00A15F7C" w:rsidRDefault="00490B04" w:rsidP="00771741">
      <w:pPr>
        <w:tabs>
          <w:tab w:val="left" w:pos="8280"/>
        </w:tabs>
        <w:ind w:left="360"/>
        <w:rPr>
          <w:rFonts w:ascii="Arial" w:hAnsi="Arial"/>
          <w:sz w:val="20"/>
          <w:szCs w:val="20"/>
        </w:rPr>
      </w:pPr>
      <w:r w:rsidRPr="00A15F7C">
        <w:rPr>
          <w:rFonts w:ascii="Arial" w:hAnsi="Arial"/>
          <w:sz w:val="20"/>
          <w:szCs w:val="20"/>
        </w:rPr>
        <w:t>Bilan</w:t>
      </w:r>
      <w:r w:rsidR="0061016D" w:rsidRPr="00A15F7C">
        <w:rPr>
          <w:rFonts w:ascii="Arial" w:hAnsi="Arial"/>
          <w:sz w:val="20"/>
          <w:szCs w:val="20"/>
        </w:rPr>
        <w:t xml:space="preserve"> financier </w:t>
      </w:r>
      <w:r w:rsidR="0061016D" w:rsidRPr="00A15F7C">
        <w:rPr>
          <w:rFonts w:ascii="Arial" w:hAnsi="Arial"/>
          <w:sz w:val="20"/>
          <w:szCs w:val="20"/>
        </w:rPr>
        <w:tab/>
        <w:t>8</w:t>
      </w:r>
      <w:r w:rsidR="0061016D" w:rsidRPr="00A15F7C">
        <w:rPr>
          <w:rFonts w:ascii="Arial" w:hAnsi="Arial"/>
          <w:sz w:val="20"/>
          <w:szCs w:val="20"/>
        </w:rPr>
        <w:tab/>
      </w:r>
    </w:p>
    <w:p w:rsidR="00771741" w:rsidRPr="00A15F7C" w:rsidRDefault="00771741" w:rsidP="00771741">
      <w:pPr>
        <w:rPr>
          <w:rFonts w:ascii="Arial" w:hAnsi="Arial"/>
          <w:sz w:val="20"/>
          <w:szCs w:val="20"/>
        </w:rPr>
      </w:pPr>
    </w:p>
    <w:p w:rsidR="00771741" w:rsidRPr="00A15F7C" w:rsidRDefault="009339A1" w:rsidP="00771741">
      <w:pPr>
        <w:tabs>
          <w:tab w:val="left" w:pos="7920"/>
        </w:tabs>
        <w:rPr>
          <w:rFonts w:ascii="Arial" w:hAnsi="Arial"/>
          <w:b/>
          <w:sz w:val="20"/>
          <w:szCs w:val="20"/>
          <w:u w:val="single"/>
        </w:rPr>
      </w:pPr>
      <w:r w:rsidRPr="00A15F7C">
        <w:rPr>
          <w:rFonts w:ascii="Arial" w:hAnsi="Arial"/>
          <w:b/>
          <w:sz w:val="20"/>
          <w:szCs w:val="20"/>
          <w:u w:val="single"/>
        </w:rPr>
        <w:t>PARTIE II </w:t>
      </w:r>
      <w:r w:rsidR="0061016D" w:rsidRPr="00A15F7C">
        <w:rPr>
          <w:rFonts w:ascii="Arial" w:hAnsi="Arial"/>
          <w:b/>
          <w:sz w:val="20"/>
          <w:szCs w:val="20"/>
          <w:u w:val="single"/>
        </w:rPr>
        <w:t>: LES TRIBUNAUX, UN TOUR D</w:t>
      </w:r>
      <w:r w:rsidR="00E80A9F" w:rsidRPr="00A15F7C">
        <w:rPr>
          <w:rFonts w:ascii="Arial" w:hAnsi="Arial"/>
          <w:b/>
          <w:sz w:val="20"/>
          <w:szCs w:val="20"/>
          <w:u w:val="single"/>
        </w:rPr>
        <w:t>’</w:t>
      </w:r>
      <w:r w:rsidR="0061016D" w:rsidRPr="00A15F7C">
        <w:rPr>
          <w:rFonts w:ascii="Arial" w:hAnsi="Arial"/>
          <w:b/>
          <w:sz w:val="20"/>
          <w:szCs w:val="20"/>
          <w:u w:val="single"/>
        </w:rPr>
        <w:t>HORIZON</w:t>
      </w:r>
      <w:r w:rsidR="0061016D" w:rsidRPr="00A15F7C">
        <w:rPr>
          <w:rFonts w:ascii="Arial" w:hAnsi="Arial"/>
          <w:b/>
          <w:sz w:val="20"/>
          <w:szCs w:val="20"/>
          <w:u w:val="single"/>
        </w:rPr>
        <w:tab/>
      </w:r>
    </w:p>
    <w:p w:rsidR="00771741" w:rsidRPr="00A15F7C" w:rsidRDefault="00771741" w:rsidP="00771741">
      <w:pPr>
        <w:rPr>
          <w:rFonts w:ascii="Arial" w:hAnsi="Arial"/>
          <w:b/>
          <w:sz w:val="20"/>
          <w:szCs w:val="20"/>
        </w:rPr>
      </w:pPr>
      <w:bookmarkStart w:id="0" w:name="OLE_LINK1"/>
    </w:p>
    <w:p w:rsidR="00771741" w:rsidRPr="00A15F7C" w:rsidRDefault="00D66471" w:rsidP="00771741">
      <w:pPr>
        <w:tabs>
          <w:tab w:val="left" w:pos="8208"/>
        </w:tabs>
        <w:rPr>
          <w:rFonts w:ascii="Arial" w:hAnsi="Arial"/>
          <w:b/>
          <w:sz w:val="20"/>
          <w:szCs w:val="20"/>
        </w:rPr>
      </w:pPr>
      <w:r w:rsidRPr="00A15F7C">
        <w:rPr>
          <w:rFonts w:ascii="Arial" w:hAnsi="Arial"/>
          <w:b/>
          <w:sz w:val="20"/>
          <w:szCs w:val="20"/>
        </w:rPr>
        <w:t>Section </w:t>
      </w:r>
      <w:r w:rsidR="009339A1" w:rsidRPr="00A15F7C">
        <w:rPr>
          <w:rFonts w:ascii="Arial" w:hAnsi="Arial"/>
          <w:b/>
          <w:sz w:val="20"/>
          <w:szCs w:val="20"/>
        </w:rPr>
        <w:t>1</w:t>
      </w:r>
      <w:r w:rsidRPr="00A15F7C">
        <w:rPr>
          <w:rFonts w:ascii="Arial" w:hAnsi="Arial"/>
          <w:b/>
          <w:sz w:val="20"/>
          <w:szCs w:val="20"/>
        </w:rPr>
        <w:t> :</w:t>
      </w:r>
      <w:r w:rsidR="009339A1" w:rsidRPr="00A15F7C">
        <w:rPr>
          <w:rFonts w:ascii="Arial" w:hAnsi="Arial"/>
          <w:b/>
          <w:sz w:val="20"/>
          <w:szCs w:val="20"/>
        </w:rPr>
        <w:t xml:space="preserve"> Commission de révision de l</w:t>
      </w:r>
      <w:r w:rsidR="00E80A9F" w:rsidRPr="00A15F7C">
        <w:rPr>
          <w:rFonts w:ascii="Arial" w:hAnsi="Arial"/>
          <w:b/>
          <w:sz w:val="20"/>
          <w:szCs w:val="20"/>
        </w:rPr>
        <w:t>’</w:t>
      </w:r>
      <w:r w:rsidR="009339A1" w:rsidRPr="00A15F7C">
        <w:rPr>
          <w:rFonts w:ascii="Arial" w:hAnsi="Arial"/>
          <w:b/>
          <w:sz w:val="20"/>
          <w:szCs w:val="20"/>
        </w:rPr>
        <w:t xml:space="preserve">évaluation foncière </w:t>
      </w:r>
      <w:r w:rsidR="0061016D" w:rsidRPr="00A15F7C">
        <w:rPr>
          <w:rFonts w:ascii="Arial" w:hAnsi="Arial"/>
          <w:b/>
          <w:sz w:val="20"/>
          <w:szCs w:val="20"/>
        </w:rPr>
        <w:t>(CRÉF)</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À propos de la CRÉF</w:t>
      </w:r>
      <w:r w:rsidRPr="00A15F7C">
        <w:rPr>
          <w:rFonts w:ascii="Arial" w:hAnsi="Arial"/>
          <w:sz w:val="20"/>
          <w:szCs w:val="20"/>
        </w:rPr>
        <w:tab/>
        <w:t>9</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Système d</w:t>
      </w:r>
      <w:r w:rsidR="00E80A9F" w:rsidRPr="00A15F7C">
        <w:rPr>
          <w:rFonts w:ascii="Arial" w:hAnsi="Arial"/>
          <w:sz w:val="20"/>
          <w:szCs w:val="20"/>
        </w:rPr>
        <w:t>’</w:t>
      </w:r>
      <w:r w:rsidRPr="00A15F7C">
        <w:rPr>
          <w:rFonts w:ascii="Arial" w:hAnsi="Arial"/>
          <w:sz w:val="20"/>
          <w:szCs w:val="20"/>
        </w:rPr>
        <w:t>évaluation foncière</w:t>
      </w:r>
      <w:r w:rsidRPr="00A15F7C">
        <w:rPr>
          <w:rFonts w:ascii="Arial" w:hAnsi="Arial"/>
          <w:sz w:val="20"/>
          <w:szCs w:val="20"/>
        </w:rPr>
        <w:tab/>
        <w:t>9</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 xml:space="preserve">Mandat </w:t>
      </w:r>
      <w:r w:rsidRPr="00A15F7C">
        <w:rPr>
          <w:rFonts w:ascii="Arial" w:hAnsi="Arial"/>
          <w:sz w:val="20"/>
          <w:szCs w:val="20"/>
        </w:rPr>
        <w:tab/>
        <w:t>9</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 xml:space="preserve">Création et compétence </w:t>
      </w:r>
      <w:r w:rsidRPr="00A15F7C">
        <w:rPr>
          <w:rFonts w:ascii="Arial" w:hAnsi="Arial"/>
          <w:sz w:val="20"/>
          <w:szCs w:val="20"/>
        </w:rPr>
        <w:tab/>
        <w:t>9</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Modifications apportées aux lois</w:t>
      </w:r>
      <w:r w:rsidRPr="00A15F7C">
        <w:rPr>
          <w:rFonts w:ascii="Arial" w:hAnsi="Arial"/>
          <w:sz w:val="20"/>
          <w:szCs w:val="20"/>
        </w:rPr>
        <w:tab/>
        <w:t>10</w:t>
      </w:r>
    </w:p>
    <w:p w:rsidR="00771741" w:rsidRPr="00A15F7C" w:rsidRDefault="00490B04" w:rsidP="00771741">
      <w:pPr>
        <w:tabs>
          <w:tab w:val="left" w:pos="8280"/>
        </w:tabs>
        <w:ind w:left="360"/>
        <w:rPr>
          <w:rFonts w:ascii="Arial" w:hAnsi="Arial"/>
          <w:sz w:val="20"/>
          <w:szCs w:val="20"/>
        </w:rPr>
      </w:pPr>
      <w:r w:rsidRPr="00A15F7C">
        <w:rPr>
          <w:rFonts w:ascii="Arial" w:hAnsi="Arial"/>
          <w:sz w:val="20"/>
          <w:szCs w:val="20"/>
        </w:rPr>
        <w:t>Dossiers</w:t>
      </w:r>
      <w:r w:rsidR="0061016D" w:rsidRPr="00A15F7C">
        <w:rPr>
          <w:rFonts w:ascii="Arial" w:hAnsi="Arial"/>
          <w:sz w:val="20"/>
          <w:szCs w:val="20"/>
        </w:rPr>
        <w:tab/>
        <w:t>1</w:t>
      </w:r>
      <w:r w:rsidR="00362DCA">
        <w:rPr>
          <w:rFonts w:ascii="Arial" w:hAnsi="Arial"/>
          <w:sz w:val="20"/>
          <w:szCs w:val="20"/>
        </w:rPr>
        <w:t>1</w:t>
      </w:r>
    </w:p>
    <w:p w:rsidR="00771741" w:rsidRPr="00A15F7C" w:rsidRDefault="009339A1" w:rsidP="00771741">
      <w:pPr>
        <w:tabs>
          <w:tab w:val="left" w:pos="8280"/>
        </w:tabs>
        <w:ind w:left="360"/>
        <w:rPr>
          <w:rFonts w:ascii="Arial" w:hAnsi="Arial"/>
          <w:sz w:val="20"/>
          <w:szCs w:val="20"/>
        </w:rPr>
      </w:pPr>
      <w:r w:rsidRPr="00A15F7C">
        <w:rPr>
          <w:rFonts w:ascii="Arial" w:hAnsi="Arial"/>
          <w:sz w:val="20"/>
          <w:szCs w:val="20"/>
        </w:rPr>
        <w:t>Rendement</w:t>
      </w:r>
      <w:r w:rsidR="0061016D" w:rsidRPr="00A15F7C">
        <w:rPr>
          <w:rFonts w:ascii="Arial" w:hAnsi="Arial"/>
          <w:sz w:val="20"/>
          <w:szCs w:val="20"/>
        </w:rPr>
        <w:tab/>
        <w:t>11</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 xml:space="preserve">Processus </w:t>
      </w:r>
      <w:r w:rsidRPr="00A15F7C">
        <w:rPr>
          <w:rFonts w:ascii="Arial" w:hAnsi="Arial"/>
          <w:sz w:val="20"/>
          <w:szCs w:val="20"/>
        </w:rPr>
        <w:tab/>
        <w:t>11</w:t>
      </w:r>
    </w:p>
    <w:p w:rsidR="00771741" w:rsidRPr="00A15F7C" w:rsidRDefault="009339A1" w:rsidP="00771741">
      <w:pPr>
        <w:rPr>
          <w:rFonts w:ascii="Arial" w:hAnsi="Arial"/>
          <w:sz w:val="20"/>
          <w:szCs w:val="20"/>
        </w:rPr>
      </w:pPr>
      <w:r w:rsidRPr="00A15F7C">
        <w:rPr>
          <w:rFonts w:ascii="Arial" w:hAnsi="Arial"/>
          <w:b/>
          <w:sz w:val="20"/>
          <w:szCs w:val="20"/>
        </w:rPr>
        <w:t xml:space="preserve">Section 2 : Commission de négociation </w:t>
      </w:r>
      <w:r w:rsidR="0061016D" w:rsidRPr="00A15F7C">
        <w:rPr>
          <w:rFonts w:ascii="Arial" w:hAnsi="Arial"/>
          <w:b/>
          <w:sz w:val="20"/>
          <w:szCs w:val="20"/>
        </w:rPr>
        <w:t>(CN)</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À propos de la CN</w:t>
      </w:r>
      <w:r w:rsidRPr="00A15F7C">
        <w:rPr>
          <w:rFonts w:ascii="Arial" w:hAnsi="Arial"/>
          <w:sz w:val="20"/>
          <w:szCs w:val="20"/>
        </w:rPr>
        <w:tab/>
        <w:t>12</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Mandat</w:t>
      </w:r>
      <w:r w:rsidRPr="00A15F7C">
        <w:rPr>
          <w:rFonts w:ascii="Arial" w:hAnsi="Arial"/>
          <w:sz w:val="20"/>
          <w:szCs w:val="20"/>
        </w:rPr>
        <w:tab/>
        <w:t>12</w:t>
      </w:r>
    </w:p>
    <w:p w:rsidR="00771741" w:rsidRPr="00A15F7C" w:rsidRDefault="00362DCA" w:rsidP="00771741">
      <w:pPr>
        <w:tabs>
          <w:tab w:val="left" w:pos="8280"/>
        </w:tabs>
        <w:ind w:left="360"/>
        <w:rPr>
          <w:rFonts w:ascii="Arial" w:hAnsi="Arial"/>
          <w:sz w:val="20"/>
          <w:szCs w:val="20"/>
        </w:rPr>
      </w:pPr>
      <w:r>
        <w:rPr>
          <w:rFonts w:ascii="Arial" w:hAnsi="Arial"/>
          <w:sz w:val="20"/>
          <w:szCs w:val="20"/>
        </w:rPr>
        <w:t xml:space="preserve">Création et compétence </w:t>
      </w:r>
      <w:r>
        <w:rPr>
          <w:rFonts w:ascii="Arial" w:hAnsi="Arial"/>
          <w:sz w:val="20"/>
          <w:szCs w:val="20"/>
        </w:rPr>
        <w:tab/>
        <w:t>13</w:t>
      </w:r>
    </w:p>
    <w:p w:rsidR="00771741" w:rsidRPr="00A15F7C" w:rsidRDefault="00490B04" w:rsidP="00771741">
      <w:pPr>
        <w:tabs>
          <w:tab w:val="left" w:pos="8280"/>
        </w:tabs>
        <w:ind w:left="360"/>
        <w:rPr>
          <w:rFonts w:ascii="Arial" w:hAnsi="Arial"/>
          <w:sz w:val="20"/>
          <w:szCs w:val="20"/>
        </w:rPr>
      </w:pPr>
      <w:r w:rsidRPr="00A15F7C">
        <w:rPr>
          <w:rFonts w:ascii="Arial" w:hAnsi="Arial"/>
          <w:sz w:val="20"/>
          <w:szCs w:val="20"/>
        </w:rPr>
        <w:t>Dossiers</w:t>
      </w:r>
      <w:r w:rsidR="0061016D" w:rsidRPr="00A15F7C">
        <w:rPr>
          <w:rFonts w:ascii="Arial" w:hAnsi="Arial"/>
          <w:sz w:val="20"/>
          <w:szCs w:val="20"/>
        </w:rPr>
        <w:tab/>
        <w:t>13</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Processus</w:t>
      </w:r>
      <w:r w:rsidRPr="00A15F7C">
        <w:rPr>
          <w:rFonts w:ascii="Arial" w:hAnsi="Arial"/>
          <w:sz w:val="20"/>
          <w:szCs w:val="20"/>
        </w:rPr>
        <w:tab/>
        <w:t>13</w:t>
      </w:r>
    </w:p>
    <w:p w:rsidR="00771741" w:rsidRPr="00A15F7C" w:rsidRDefault="008335AE" w:rsidP="00771741">
      <w:pPr>
        <w:rPr>
          <w:rFonts w:ascii="Arial" w:hAnsi="Arial"/>
          <w:b/>
          <w:sz w:val="20"/>
          <w:szCs w:val="20"/>
        </w:rPr>
      </w:pPr>
      <w:r w:rsidRPr="00A15F7C">
        <w:rPr>
          <w:rFonts w:ascii="Arial" w:hAnsi="Arial"/>
          <w:b/>
          <w:sz w:val="20"/>
          <w:szCs w:val="20"/>
        </w:rPr>
        <w:t xml:space="preserve">Section 3 : Commission des biens culturels </w:t>
      </w:r>
      <w:r w:rsidR="0061016D" w:rsidRPr="00A15F7C">
        <w:rPr>
          <w:rFonts w:ascii="Arial" w:hAnsi="Arial"/>
          <w:b/>
          <w:sz w:val="20"/>
          <w:szCs w:val="20"/>
        </w:rPr>
        <w:t>(CBC)</w:t>
      </w:r>
    </w:p>
    <w:bookmarkEnd w:id="0"/>
    <w:p w:rsidR="00771741" w:rsidRPr="00A15F7C" w:rsidRDefault="00362DCA" w:rsidP="00771741">
      <w:pPr>
        <w:tabs>
          <w:tab w:val="left" w:pos="8280"/>
        </w:tabs>
        <w:ind w:left="360"/>
        <w:rPr>
          <w:rFonts w:ascii="Arial" w:hAnsi="Arial"/>
          <w:sz w:val="20"/>
          <w:szCs w:val="20"/>
        </w:rPr>
      </w:pPr>
      <w:r>
        <w:rPr>
          <w:rFonts w:ascii="Arial" w:hAnsi="Arial"/>
          <w:sz w:val="20"/>
          <w:szCs w:val="20"/>
        </w:rPr>
        <w:t>À propos de la CBC</w:t>
      </w:r>
      <w:r>
        <w:rPr>
          <w:rFonts w:ascii="Arial" w:hAnsi="Arial"/>
          <w:sz w:val="20"/>
          <w:szCs w:val="20"/>
        </w:rPr>
        <w:tab/>
        <w:t>14</w:t>
      </w:r>
    </w:p>
    <w:p w:rsidR="00771741" w:rsidRPr="00A15F7C" w:rsidRDefault="00362DCA" w:rsidP="00771741">
      <w:pPr>
        <w:tabs>
          <w:tab w:val="left" w:pos="8280"/>
        </w:tabs>
        <w:ind w:left="360"/>
        <w:rPr>
          <w:rFonts w:ascii="Arial" w:hAnsi="Arial"/>
          <w:sz w:val="20"/>
          <w:szCs w:val="20"/>
        </w:rPr>
      </w:pPr>
      <w:r>
        <w:rPr>
          <w:rFonts w:ascii="Arial" w:hAnsi="Arial"/>
          <w:sz w:val="20"/>
          <w:szCs w:val="20"/>
        </w:rPr>
        <w:t>Mandat</w:t>
      </w:r>
      <w:r>
        <w:rPr>
          <w:rFonts w:ascii="Arial" w:hAnsi="Arial"/>
          <w:sz w:val="20"/>
          <w:szCs w:val="20"/>
        </w:rPr>
        <w:tab/>
        <w:t>14</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 xml:space="preserve">Création et compétence </w:t>
      </w:r>
      <w:r w:rsidRPr="00A15F7C">
        <w:rPr>
          <w:rFonts w:ascii="Arial" w:hAnsi="Arial"/>
          <w:sz w:val="20"/>
          <w:szCs w:val="20"/>
        </w:rPr>
        <w:tab/>
        <w:t>14</w:t>
      </w:r>
    </w:p>
    <w:p w:rsidR="00771741" w:rsidRPr="00A15F7C" w:rsidRDefault="00490B04" w:rsidP="00771741">
      <w:pPr>
        <w:tabs>
          <w:tab w:val="left" w:pos="8280"/>
        </w:tabs>
        <w:ind w:left="360"/>
        <w:rPr>
          <w:rFonts w:ascii="Arial" w:hAnsi="Arial"/>
          <w:sz w:val="20"/>
          <w:szCs w:val="20"/>
        </w:rPr>
      </w:pPr>
      <w:r w:rsidRPr="00A15F7C">
        <w:rPr>
          <w:rFonts w:ascii="Arial" w:hAnsi="Arial"/>
          <w:sz w:val="20"/>
          <w:szCs w:val="20"/>
        </w:rPr>
        <w:t>Dossiers</w:t>
      </w:r>
      <w:r w:rsidR="0061016D" w:rsidRPr="00A15F7C">
        <w:rPr>
          <w:rFonts w:ascii="Arial" w:hAnsi="Arial"/>
          <w:sz w:val="20"/>
          <w:szCs w:val="20"/>
        </w:rPr>
        <w:tab/>
        <w:t>14</w:t>
      </w:r>
    </w:p>
    <w:p w:rsidR="00771741" w:rsidRPr="00A15F7C" w:rsidRDefault="00362DCA" w:rsidP="00771741">
      <w:pPr>
        <w:tabs>
          <w:tab w:val="left" w:pos="8280"/>
        </w:tabs>
        <w:ind w:left="360"/>
        <w:rPr>
          <w:rFonts w:ascii="Arial" w:hAnsi="Arial"/>
          <w:sz w:val="20"/>
          <w:szCs w:val="20"/>
        </w:rPr>
      </w:pPr>
      <w:r>
        <w:rPr>
          <w:rFonts w:ascii="Arial" w:hAnsi="Arial"/>
          <w:sz w:val="20"/>
          <w:szCs w:val="20"/>
        </w:rPr>
        <w:t>Processus</w:t>
      </w:r>
      <w:r>
        <w:rPr>
          <w:rFonts w:ascii="Arial" w:hAnsi="Arial"/>
          <w:sz w:val="20"/>
          <w:szCs w:val="20"/>
        </w:rPr>
        <w:tab/>
        <w:t>15</w:t>
      </w:r>
    </w:p>
    <w:p w:rsidR="00771741" w:rsidRPr="00A15F7C" w:rsidRDefault="008335AE" w:rsidP="00771741">
      <w:pPr>
        <w:rPr>
          <w:rFonts w:ascii="Arial" w:hAnsi="Arial"/>
          <w:b/>
          <w:sz w:val="20"/>
          <w:szCs w:val="20"/>
        </w:rPr>
      </w:pPr>
      <w:r w:rsidRPr="00A15F7C">
        <w:rPr>
          <w:rFonts w:ascii="Arial" w:hAnsi="Arial"/>
          <w:b/>
          <w:sz w:val="20"/>
          <w:szCs w:val="20"/>
        </w:rPr>
        <w:t>Section 4 : Tribunal de l</w:t>
      </w:r>
      <w:r w:rsidR="00E80A9F" w:rsidRPr="00A15F7C">
        <w:rPr>
          <w:rFonts w:ascii="Arial" w:hAnsi="Arial"/>
          <w:b/>
          <w:sz w:val="20"/>
          <w:szCs w:val="20"/>
        </w:rPr>
        <w:t>’</w:t>
      </w:r>
      <w:r w:rsidRPr="00A15F7C">
        <w:rPr>
          <w:rFonts w:ascii="Arial" w:hAnsi="Arial"/>
          <w:b/>
          <w:sz w:val="20"/>
          <w:szCs w:val="20"/>
        </w:rPr>
        <w:t xml:space="preserve">environnement </w:t>
      </w:r>
      <w:r w:rsidR="0061016D" w:rsidRPr="00A15F7C">
        <w:rPr>
          <w:rFonts w:ascii="Arial" w:hAnsi="Arial"/>
          <w:b/>
          <w:sz w:val="20"/>
          <w:szCs w:val="20"/>
        </w:rPr>
        <w:t>(TE)</w:t>
      </w:r>
    </w:p>
    <w:p w:rsidR="00771741" w:rsidRPr="00A15F7C" w:rsidRDefault="0061016D" w:rsidP="00771741">
      <w:pPr>
        <w:tabs>
          <w:tab w:val="left" w:pos="8280"/>
        </w:tabs>
        <w:ind w:firstLine="360"/>
        <w:rPr>
          <w:rFonts w:ascii="Arial" w:hAnsi="Arial"/>
          <w:sz w:val="20"/>
          <w:szCs w:val="20"/>
        </w:rPr>
      </w:pPr>
      <w:r w:rsidRPr="00A15F7C">
        <w:rPr>
          <w:rFonts w:ascii="Arial" w:hAnsi="Arial"/>
          <w:sz w:val="20"/>
          <w:szCs w:val="20"/>
        </w:rPr>
        <w:t xml:space="preserve">À propos du TE </w:t>
      </w:r>
      <w:r w:rsidRPr="00A15F7C">
        <w:rPr>
          <w:rFonts w:ascii="Arial" w:hAnsi="Arial"/>
          <w:sz w:val="20"/>
          <w:szCs w:val="20"/>
        </w:rPr>
        <w:tab/>
        <w:t>15</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Mandat</w:t>
      </w:r>
      <w:r w:rsidRPr="00A15F7C">
        <w:rPr>
          <w:rFonts w:ascii="Arial" w:hAnsi="Arial"/>
          <w:sz w:val="20"/>
          <w:szCs w:val="20"/>
        </w:rPr>
        <w:tab/>
        <w:t>1</w:t>
      </w:r>
      <w:r w:rsidR="00362DCA">
        <w:rPr>
          <w:rFonts w:ascii="Arial" w:hAnsi="Arial"/>
          <w:sz w:val="20"/>
          <w:szCs w:val="20"/>
        </w:rPr>
        <w:t>6</w:t>
      </w:r>
    </w:p>
    <w:p w:rsidR="00771741" w:rsidRPr="00A15F7C" w:rsidRDefault="008335AE" w:rsidP="00771741">
      <w:pPr>
        <w:tabs>
          <w:tab w:val="left" w:pos="8280"/>
        </w:tabs>
        <w:ind w:left="360"/>
        <w:rPr>
          <w:rFonts w:ascii="Arial" w:hAnsi="Arial"/>
          <w:sz w:val="20"/>
          <w:szCs w:val="20"/>
        </w:rPr>
      </w:pPr>
      <w:r w:rsidRPr="00A15F7C">
        <w:rPr>
          <w:rFonts w:ascii="Arial" w:hAnsi="Arial"/>
          <w:sz w:val="20"/>
          <w:szCs w:val="20"/>
        </w:rPr>
        <w:t>Création</w:t>
      </w:r>
      <w:r w:rsidR="00362DCA">
        <w:rPr>
          <w:rFonts w:ascii="Arial" w:hAnsi="Arial"/>
          <w:sz w:val="20"/>
          <w:szCs w:val="20"/>
        </w:rPr>
        <w:t xml:space="preserve"> et compétence</w:t>
      </w:r>
      <w:r w:rsidR="0061016D" w:rsidRPr="00A15F7C">
        <w:rPr>
          <w:rFonts w:ascii="Arial" w:hAnsi="Arial"/>
          <w:sz w:val="20"/>
          <w:szCs w:val="20"/>
        </w:rPr>
        <w:tab/>
        <w:t>16</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Modifications apportée</w:t>
      </w:r>
      <w:r w:rsidR="00362DCA">
        <w:rPr>
          <w:rFonts w:ascii="Arial" w:hAnsi="Arial"/>
          <w:sz w:val="20"/>
          <w:szCs w:val="20"/>
        </w:rPr>
        <w:t xml:space="preserve">s aux lois et aux règlements </w:t>
      </w:r>
      <w:r w:rsidR="00362DCA">
        <w:rPr>
          <w:rFonts w:ascii="Arial" w:hAnsi="Arial"/>
          <w:sz w:val="20"/>
          <w:szCs w:val="20"/>
        </w:rPr>
        <w:tab/>
        <w:t>17</w:t>
      </w:r>
    </w:p>
    <w:p w:rsidR="00771741" w:rsidRPr="00A15F7C" w:rsidRDefault="00490B04" w:rsidP="00771741">
      <w:pPr>
        <w:tabs>
          <w:tab w:val="left" w:pos="8280"/>
        </w:tabs>
        <w:ind w:left="360"/>
        <w:rPr>
          <w:rFonts w:ascii="Arial" w:hAnsi="Arial"/>
          <w:sz w:val="20"/>
          <w:szCs w:val="20"/>
        </w:rPr>
      </w:pPr>
      <w:r w:rsidRPr="00A15F7C">
        <w:rPr>
          <w:rFonts w:ascii="Arial" w:hAnsi="Arial"/>
          <w:sz w:val="20"/>
          <w:szCs w:val="20"/>
        </w:rPr>
        <w:t>Dossiers</w:t>
      </w:r>
      <w:r w:rsidR="0061016D" w:rsidRPr="00A15F7C">
        <w:rPr>
          <w:rFonts w:ascii="Arial" w:hAnsi="Arial"/>
          <w:sz w:val="20"/>
          <w:szCs w:val="20"/>
        </w:rPr>
        <w:tab/>
        <w:t>1</w:t>
      </w:r>
      <w:r w:rsidR="00362DCA">
        <w:rPr>
          <w:rFonts w:ascii="Arial" w:hAnsi="Arial"/>
          <w:sz w:val="20"/>
          <w:szCs w:val="20"/>
        </w:rPr>
        <w:t>7</w:t>
      </w:r>
    </w:p>
    <w:p w:rsidR="00771741" w:rsidRPr="00A15F7C" w:rsidRDefault="008335AE" w:rsidP="00771741">
      <w:pPr>
        <w:tabs>
          <w:tab w:val="left" w:pos="8280"/>
        </w:tabs>
        <w:ind w:left="360"/>
        <w:rPr>
          <w:rFonts w:ascii="Arial" w:hAnsi="Arial"/>
          <w:sz w:val="20"/>
          <w:szCs w:val="20"/>
        </w:rPr>
      </w:pPr>
      <w:r w:rsidRPr="00A15F7C">
        <w:rPr>
          <w:rFonts w:ascii="Arial" w:hAnsi="Arial"/>
          <w:sz w:val="20"/>
          <w:szCs w:val="20"/>
        </w:rPr>
        <w:t>Rendement</w:t>
      </w:r>
      <w:r w:rsidR="0061016D" w:rsidRPr="00A15F7C">
        <w:rPr>
          <w:rFonts w:ascii="Arial" w:hAnsi="Arial"/>
          <w:sz w:val="20"/>
          <w:szCs w:val="20"/>
        </w:rPr>
        <w:tab/>
        <w:t>18</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Processus</w:t>
      </w:r>
      <w:r w:rsidRPr="00A15F7C">
        <w:rPr>
          <w:rFonts w:ascii="Arial" w:hAnsi="Arial"/>
          <w:sz w:val="20"/>
          <w:szCs w:val="20"/>
        </w:rPr>
        <w:tab/>
        <w:t>18</w:t>
      </w:r>
    </w:p>
    <w:p w:rsidR="00771741" w:rsidRPr="00A15F7C" w:rsidRDefault="008335AE" w:rsidP="00771741">
      <w:pPr>
        <w:rPr>
          <w:rFonts w:ascii="Arial" w:hAnsi="Arial"/>
          <w:b/>
          <w:sz w:val="20"/>
          <w:szCs w:val="20"/>
        </w:rPr>
      </w:pPr>
      <w:r w:rsidRPr="00A15F7C">
        <w:rPr>
          <w:rFonts w:ascii="Arial" w:hAnsi="Arial"/>
          <w:b/>
          <w:sz w:val="20"/>
          <w:szCs w:val="20"/>
        </w:rPr>
        <w:t>Section 5 : Commission des affaires municipales de l</w:t>
      </w:r>
      <w:r w:rsidR="00E80A9F" w:rsidRPr="00A15F7C">
        <w:rPr>
          <w:rFonts w:ascii="Arial" w:hAnsi="Arial"/>
          <w:b/>
          <w:sz w:val="20"/>
          <w:szCs w:val="20"/>
        </w:rPr>
        <w:t>’</w:t>
      </w:r>
      <w:r w:rsidR="00D66471" w:rsidRPr="00A15F7C">
        <w:rPr>
          <w:rFonts w:ascii="Arial" w:hAnsi="Arial"/>
          <w:b/>
          <w:sz w:val="20"/>
          <w:szCs w:val="20"/>
        </w:rPr>
        <w:t>Ontario</w:t>
      </w:r>
      <w:r w:rsidRPr="00A15F7C">
        <w:rPr>
          <w:rFonts w:ascii="Arial" w:hAnsi="Arial"/>
          <w:b/>
          <w:sz w:val="20"/>
          <w:szCs w:val="20"/>
        </w:rPr>
        <w:t xml:space="preserve"> </w:t>
      </w:r>
      <w:r w:rsidR="0061016D" w:rsidRPr="00A15F7C">
        <w:rPr>
          <w:rFonts w:ascii="Arial" w:hAnsi="Arial"/>
          <w:b/>
          <w:sz w:val="20"/>
          <w:szCs w:val="20"/>
        </w:rPr>
        <w:t>(CAMO)</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À propos de la CAMO</w:t>
      </w:r>
      <w:r w:rsidRPr="00A15F7C">
        <w:rPr>
          <w:rFonts w:ascii="Arial" w:hAnsi="Arial"/>
          <w:sz w:val="20"/>
          <w:szCs w:val="20"/>
        </w:rPr>
        <w:tab/>
        <w:t>19</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Mandat</w:t>
      </w:r>
      <w:r w:rsidRPr="00A15F7C">
        <w:rPr>
          <w:rFonts w:ascii="Arial" w:hAnsi="Arial"/>
          <w:sz w:val="20"/>
          <w:szCs w:val="20"/>
        </w:rPr>
        <w:tab/>
        <w:t>19</w:t>
      </w:r>
    </w:p>
    <w:p w:rsidR="00771741" w:rsidRPr="00A15F7C" w:rsidRDefault="00362DCA" w:rsidP="00771741">
      <w:pPr>
        <w:tabs>
          <w:tab w:val="left" w:pos="8280"/>
        </w:tabs>
        <w:ind w:left="360"/>
        <w:rPr>
          <w:rFonts w:ascii="Arial" w:hAnsi="Arial"/>
          <w:sz w:val="20"/>
          <w:szCs w:val="20"/>
        </w:rPr>
      </w:pPr>
      <w:r>
        <w:rPr>
          <w:rFonts w:ascii="Arial" w:hAnsi="Arial"/>
          <w:sz w:val="20"/>
          <w:szCs w:val="20"/>
        </w:rPr>
        <w:t xml:space="preserve">Création et compétence </w:t>
      </w:r>
      <w:r>
        <w:rPr>
          <w:rFonts w:ascii="Arial" w:hAnsi="Arial"/>
          <w:sz w:val="20"/>
          <w:szCs w:val="20"/>
        </w:rPr>
        <w:tab/>
        <w:t>20</w:t>
      </w:r>
    </w:p>
    <w:p w:rsidR="00771741" w:rsidRPr="00A15F7C" w:rsidRDefault="0061016D" w:rsidP="00771741">
      <w:pPr>
        <w:tabs>
          <w:tab w:val="left" w:pos="8280"/>
        </w:tabs>
        <w:ind w:left="360"/>
        <w:rPr>
          <w:rFonts w:ascii="Arial" w:hAnsi="Arial"/>
          <w:sz w:val="20"/>
          <w:szCs w:val="20"/>
        </w:rPr>
      </w:pPr>
      <w:r w:rsidRPr="00A15F7C">
        <w:rPr>
          <w:rFonts w:ascii="Arial" w:hAnsi="Arial"/>
          <w:sz w:val="20"/>
          <w:szCs w:val="20"/>
        </w:rPr>
        <w:t>Modifications apportées aux lois et aux règlements</w:t>
      </w:r>
      <w:r w:rsidRPr="00A15F7C">
        <w:rPr>
          <w:rFonts w:ascii="Arial" w:hAnsi="Arial"/>
          <w:sz w:val="20"/>
          <w:szCs w:val="20"/>
        </w:rPr>
        <w:tab/>
        <w:t>20</w:t>
      </w:r>
    </w:p>
    <w:p w:rsidR="00771741" w:rsidRPr="00A15F7C" w:rsidRDefault="00490B04" w:rsidP="00771741">
      <w:pPr>
        <w:tabs>
          <w:tab w:val="left" w:pos="8280"/>
        </w:tabs>
        <w:ind w:left="360"/>
        <w:rPr>
          <w:rFonts w:ascii="Arial" w:hAnsi="Arial"/>
          <w:sz w:val="20"/>
          <w:szCs w:val="20"/>
        </w:rPr>
      </w:pPr>
      <w:r w:rsidRPr="00A15F7C">
        <w:rPr>
          <w:rFonts w:ascii="Arial" w:hAnsi="Arial"/>
          <w:sz w:val="20"/>
          <w:szCs w:val="20"/>
        </w:rPr>
        <w:t>Dossiers</w:t>
      </w:r>
      <w:r w:rsidR="0061016D" w:rsidRPr="00A15F7C">
        <w:rPr>
          <w:rFonts w:ascii="Arial" w:hAnsi="Arial"/>
          <w:sz w:val="20"/>
          <w:szCs w:val="20"/>
        </w:rPr>
        <w:tab/>
        <w:t>20</w:t>
      </w:r>
    </w:p>
    <w:p w:rsidR="00771741" w:rsidRPr="00A15F7C" w:rsidRDefault="008335AE" w:rsidP="00771741">
      <w:pPr>
        <w:tabs>
          <w:tab w:val="left" w:pos="8280"/>
        </w:tabs>
        <w:ind w:left="360"/>
        <w:rPr>
          <w:rFonts w:ascii="Arial" w:hAnsi="Arial"/>
          <w:sz w:val="20"/>
          <w:szCs w:val="20"/>
        </w:rPr>
      </w:pPr>
      <w:r w:rsidRPr="00A15F7C">
        <w:rPr>
          <w:rFonts w:ascii="Arial" w:hAnsi="Arial"/>
          <w:sz w:val="20"/>
          <w:szCs w:val="20"/>
        </w:rPr>
        <w:t>Rendement</w:t>
      </w:r>
      <w:r w:rsidR="00362DCA">
        <w:rPr>
          <w:rFonts w:ascii="Arial" w:hAnsi="Arial"/>
          <w:sz w:val="20"/>
          <w:szCs w:val="20"/>
        </w:rPr>
        <w:tab/>
        <w:t>23</w:t>
      </w:r>
    </w:p>
    <w:p w:rsidR="00771741" w:rsidRPr="00A15F7C" w:rsidRDefault="00362DCA" w:rsidP="00771741">
      <w:pPr>
        <w:tabs>
          <w:tab w:val="left" w:pos="8280"/>
        </w:tabs>
        <w:ind w:left="360"/>
        <w:rPr>
          <w:rFonts w:ascii="Arial" w:hAnsi="Arial"/>
          <w:sz w:val="20"/>
          <w:szCs w:val="20"/>
        </w:rPr>
      </w:pPr>
      <w:r>
        <w:rPr>
          <w:rFonts w:ascii="Arial" w:hAnsi="Arial"/>
          <w:sz w:val="20"/>
          <w:szCs w:val="20"/>
        </w:rPr>
        <w:t>Processus</w:t>
      </w:r>
      <w:r>
        <w:rPr>
          <w:rFonts w:ascii="Arial" w:hAnsi="Arial"/>
          <w:sz w:val="20"/>
          <w:szCs w:val="20"/>
        </w:rPr>
        <w:tab/>
        <w:t>23</w:t>
      </w:r>
    </w:p>
    <w:p w:rsidR="00771741" w:rsidRPr="00A15F7C" w:rsidRDefault="00771741" w:rsidP="00771741">
      <w:pPr>
        <w:tabs>
          <w:tab w:val="left" w:pos="8280"/>
        </w:tabs>
        <w:rPr>
          <w:rFonts w:ascii="Arial" w:hAnsi="Arial"/>
          <w:b/>
          <w:sz w:val="20"/>
          <w:szCs w:val="20"/>
        </w:rPr>
      </w:pPr>
    </w:p>
    <w:p w:rsidR="00771741" w:rsidRPr="00A15F7C" w:rsidRDefault="0061016D" w:rsidP="00771741">
      <w:pPr>
        <w:tabs>
          <w:tab w:val="left" w:pos="8280"/>
        </w:tabs>
        <w:rPr>
          <w:rFonts w:ascii="Arial" w:hAnsi="Arial"/>
          <w:sz w:val="20"/>
          <w:szCs w:val="20"/>
        </w:rPr>
      </w:pPr>
      <w:r w:rsidRPr="00A15F7C">
        <w:rPr>
          <w:rFonts w:ascii="Arial" w:hAnsi="Arial"/>
          <w:b/>
          <w:sz w:val="20"/>
          <w:szCs w:val="20"/>
        </w:rPr>
        <w:t>Annexe</w:t>
      </w:r>
      <w:r w:rsidR="008335AE" w:rsidRPr="00A15F7C">
        <w:rPr>
          <w:rFonts w:ascii="Arial" w:hAnsi="Arial"/>
          <w:b/>
          <w:sz w:val="20"/>
          <w:szCs w:val="20"/>
        </w:rPr>
        <w:t> </w:t>
      </w:r>
      <w:r w:rsidRPr="00A15F7C">
        <w:rPr>
          <w:rFonts w:ascii="Arial" w:hAnsi="Arial"/>
          <w:b/>
          <w:sz w:val="20"/>
          <w:szCs w:val="20"/>
        </w:rPr>
        <w:t>1</w:t>
      </w:r>
      <w:r w:rsidR="008335AE" w:rsidRPr="00A15F7C">
        <w:rPr>
          <w:rFonts w:ascii="Arial" w:hAnsi="Arial"/>
          <w:b/>
          <w:sz w:val="20"/>
          <w:szCs w:val="20"/>
        </w:rPr>
        <w:t> </w:t>
      </w:r>
      <w:r w:rsidRPr="00A15F7C">
        <w:rPr>
          <w:rFonts w:ascii="Arial" w:hAnsi="Arial"/>
          <w:b/>
          <w:sz w:val="20"/>
          <w:szCs w:val="20"/>
        </w:rPr>
        <w:t>:</w:t>
      </w:r>
      <w:r w:rsidR="008335AE" w:rsidRPr="00A15F7C">
        <w:rPr>
          <w:rFonts w:ascii="Arial" w:hAnsi="Arial"/>
          <w:b/>
          <w:sz w:val="20"/>
          <w:szCs w:val="20"/>
        </w:rPr>
        <w:t xml:space="preserve"> </w:t>
      </w:r>
      <w:r w:rsidR="008335AE" w:rsidRPr="00AB5AEE">
        <w:rPr>
          <w:rFonts w:ascii="Arial" w:hAnsi="Arial"/>
          <w:b/>
          <w:sz w:val="20"/>
          <w:szCs w:val="20"/>
        </w:rPr>
        <w:t>Membres</w:t>
      </w:r>
      <w:r w:rsidRPr="00A15F7C">
        <w:rPr>
          <w:rFonts w:ascii="Arial" w:hAnsi="Arial"/>
          <w:sz w:val="20"/>
          <w:szCs w:val="20"/>
        </w:rPr>
        <w:tab/>
        <w:t>24</w:t>
      </w:r>
    </w:p>
    <w:p w:rsidR="00771741" w:rsidRPr="00820F38" w:rsidRDefault="0061016D">
      <w:pPr>
        <w:rPr>
          <w:rFonts w:ascii="Arial" w:hAnsi="Arial"/>
          <w:b/>
          <w:sz w:val="20"/>
          <w:szCs w:val="20"/>
          <w:u w:val="single"/>
        </w:rPr>
      </w:pPr>
      <w:r w:rsidRPr="00A15F7C">
        <w:rPr>
          <w:rFonts w:ascii="Arial" w:hAnsi="Arial"/>
          <w:b/>
          <w:sz w:val="20"/>
          <w:szCs w:val="20"/>
          <w:u w:val="single"/>
        </w:rPr>
        <w:br w:type="page"/>
      </w:r>
      <w:r w:rsidR="005520AC" w:rsidRPr="00820F38">
        <w:rPr>
          <w:rFonts w:ascii="Arial" w:hAnsi="Arial"/>
          <w:b/>
          <w:sz w:val="20"/>
          <w:szCs w:val="20"/>
          <w:u w:val="single"/>
        </w:rPr>
        <w:lastRenderedPageBreak/>
        <w:t>PARTIE </w:t>
      </w:r>
      <w:r w:rsidRPr="00820F38">
        <w:rPr>
          <w:rFonts w:ascii="Arial" w:hAnsi="Arial"/>
          <w:b/>
          <w:sz w:val="20"/>
          <w:szCs w:val="20"/>
          <w:u w:val="single"/>
        </w:rPr>
        <w:t>I</w:t>
      </w:r>
      <w:r w:rsidR="005520AC" w:rsidRPr="00820F38">
        <w:rPr>
          <w:rFonts w:ascii="Arial" w:hAnsi="Arial"/>
          <w:b/>
          <w:sz w:val="20"/>
          <w:szCs w:val="20"/>
          <w:u w:val="single"/>
        </w:rPr>
        <w:t> </w:t>
      </w:r>
      <w:r w:rsidRPr="00820F38">
        <w:rPr>
          <w:rFonts w:ascii="Arial" w:hAnsi="Arial"/>
          <w:b/>
          <w:sz w:val="20"/>
          <w:szCs w:val="20"/>
          <w:u w:val="single"/>
        </w:rPr>
        <w:t>:</w:t>
      </w:r>
      <w:r w:rsidR="007A029E" w:rsidRPr="00820F38">
        <w:rPr>
          <w:rFonts w:ascii="Arial" w:hAnsi="Arial"/>
          <w:b/>
          <w:sz w:val="20"/>
          <w:szCs w:val="20"/>
          <w:u w:val="single"/>
        </w:rPr>
        <w:t xml:space="preserve"> TRIBUNAUX DE L</w:t>
      </w:r>
      <w:r w:rsidR="00E80A9F" w:rsidRPr="00820F38">
        <w:rPr>
          <w:rFonts w:ascii="Arial" w:hAnsi="Arial"/>
          <w:b/>
          <w:sz w:val="20"/>
          <w:szCs w:val="20"/>
          <w:u w:val="single"/>
        </w:rPr>
        <w:t>’</w:t>
      </w:r>
      <w:r w:rsidR="007A029E" w:rsidRPr="00820F38">
        <w:rPr>
          <w:rFonts w:ascii="Arial" w:hAnsi="Arial"/>
          <w:b/>
          <w:sz w:val="20"/>
          <w:szCs w:val="20"/>
          <w:u w:val="single"/>
        </w:rPr>
        <w:t>ENVIRONNEMENT ET DE L</w:t>
      </w:r>
      <w:r w:rsidR="00E80A9F" w:rsidRPr="00820F38">
        <w:rPr>
          <w:rFonts w:ascii="Arial" w:hAnsi="Arial"/>
          <w:b/>
          <w:sz w:val="20"/>
          <w:szCs w:val="20"/>
          <w:u w:val="single"/>
        </w:rPr>
        <w:t>’</w:t>
      </w:r>
      <w:r w:rsidR="007A029E" w:rsidRPr="00820F38">
        <w:rPr>
          <w:rFonts w:ascii="Arial" w:hAnsi="Arial"/>
          <w:b/>
          <w:sz w:val="20"/>
          <w:szCs w:val="20"/>
          <w:u w:val="single"/>
        </w:rPr>
        <w:t>AMÉNAGEMENT DU TERRITOIRE ONTARIO (TRIO)</w:t>
      </w:r>
    </w:p>
    <w:p w:rsidR="00771741" w:rsidRPr="00820F38" w:rsidRDefault="00771741">
      <w:pPr>
        <w:rPr>
          <w:rFonts w:ascii="Arial" w:hAnsi="Arial"/>
          <w:b/>
          <w:sz w:val="20"/>
          <w:szCs w:val="20"/>
        </w:rPr>
      </w:pPr>
    </w:p>
    <w:p w:rsidR="00771741" w:rsidRPr="00820F38" w:rsidRDefault="00F425CF">
      <w:pPr>
        <w:rPr>
          <w:rFonts w:ascii="Arial" w:hAnsi="Arial"/>
          <w:b/>
          <w:sz w:val="20"/>
          <w:szCs w:val="20"/>
        </w:rPr>
      </w:pPr>
      <w:r w:rsidRPr="00820F38">
        <w:rPr>
          <w:rFonts w:ascii="Arial" w:hAnsi="Arial"/>
          <w:b/>
          <w:sz w:val="20"/>
          <w:szCs w:val="20"/>
        </w:rPr>
        <w:t>Message de la présidente – 201</w:t>
      </w:r>
      <w:r w:rsidR="005520AC" w:rsidRPr="00820F38">
        <w:rPr>
          <w:rFonts w:ascii="Arial" w:hAnsi="Arial"/>
          <w:b/>
          <w:sz w:val="20"/>
          <w:szCs w:val="20"/>
        </w:rPr>
        <w:t>3</w:t>
      </w:r>
    </w:p>
    <w:p w:rsidR="00771741" w:rsidRPr="00820F38" w:rsidRDefault="00771741">
      <w:pPr>
        <w:rPr>
          <w:rFonts w:ascii="Arial" w:hAnsi="Arial"/>
          <w:b/>
          <w:sz w:val="20"/>
          <w:szCs w:val="20"/>
        </w:rPr>
      </w:pPr>
    </w:p>
    <w:p w:rsidR="00771741" w:rsidRPr="00820F38" w:rsidRDefault="00F425CF" w:rsidP="00771741">
      <w:pPr>
        <w:rPr>
          <w:rFonts w:ascii="Arial" w:hAnsi="Arial"/>
          <w:sz w:val="20"/>
          <w:szCs w:val="20"/>
        </w:rPr>
      </w:pPr>
      <w:r w:rsidRPr="00820F38">
        <w:rPr>
          <w:rFonts w:ascii="Arial" w:hAnsi="Arial"/>
          <w:sz w:val="20"/>
          <w:szCs w:val="20"/>
        </w:rPr>
        <w:t>Au nom de tous les membres et du personnel, j</w:t>
      </w:r>
      <w:r w:rsidR="00E80A9F" w:rsidRPr="00820F38">
        <w:rPr>
          <w:rFonts w:ascii="Arial" w:hAnsi="Arial"/>
          <w:sz w:val="20"/>
          <w:szCs w:val="20"/>
        </w:rPr>
        <w:t>’</w:t>
      </w:r>
      <w:r w:rsidRPr="00820F38">
        <w:rPr>
          <w:rFonts w:ascii="Arial" w:hAnsi="Arial"/>
          <w:sz w:val="20"/>
          <w:szCs w:val="20"/>
        </w:rPr>
        <w:t>ai le plaisir de présenter le rapport annuel </w:t>
      </w:r>
      <w:r w:rsidR="0061016D" w:rsidRPr="00820F38">
        <w:rPr>
          <w:rFonts w:ascii="Arial" w:hAnsi="Arial"/>
          <w:sz w:val="20"/>
          <w:szCs w:val="20"/>
        </w:rPr>
        <w:t xml:space="preserve">2012-2013 </w:t>
      </w:r>
      <w:r w:rsidRPr="00820F38">
        <w:rPr>
          <w:rFonts w:ascii="Arial" w:hAnsi="Arial"/>
          <w:sz w:val="20"/>
          <w:szCs w:val="20"/>
        </w:rPr>
        <w:t>des Tribunaux de l</w:t>
      </w:r>
      <w:r w:rsidR="00E80A9F" w:rsidRPr="00820F38">
        <w:rPr>
          <w:rFonts w:ascii="Arial" w:hAnsi="Arial"/>
          <w:sz w:val="20"/>
          <w:szCs w:val="20"/>
        </w:rPr>
        <w:t>’</w:t>
      </w:r>
      <w:r w:rsidRPr="00820F38">
        <w:rPr>
          <w:rFonts w:ascii="Arial" w:hAnsi="Arial"/>
          <w:sz w:val="20"/>
          <w:szCs w:val="20"/>
        </w:rPr>
        <w:t>environnement et de l</w:t>
      </w:r>
      <w:r w:rsidR="00E80A9F" w:rsidRPr="00820F38">
        <w:rPr>
          <w:rFonts w:ascii="Arial" w:hAnsi="Arial"/>
          <w:sz w:val="20"/>
          <w:szCs w:val="20"/>
        </w:rPr>
        <w:t>’</w:t>
      </w:r>
      <w:r w:rsidRPr="00820F38">
        <w:rPr>
          <w:rFonts w:ascii="Arial" w:hAnsi="Arial"/>
          <w:sz w:val="20"/>
          <w:szCs w:val="20"/>
        </w:rPr>
        <w:t xml:space="preserve">aménagement du territoire Ontario </w:t>
      </w:r>
      <w:r w:rsidR="0061016D" w:rsidRPr="00820F38">
        <w:rPr>
          <w:rFonts w:ascii="Arial" w:hAnsi="Arial"/>
          <w:sz w:val="20"/>
          <w:szCs w:val="20"/>
        </w:rPr>
        <w:t>(</w:t>
      </w:r>
      <w:proofErr w:type="spellStart"/>
      <w:r w:rsidR="0061016D" w:rsidRPr="00820F38">
        <w:rPr>
          <w:rFonts w:ascii="Arial" w:hAnsi="Arial"/>
          <w:sz w:val="20"/>
          <w:szCs w:val="20"/>
        </w:rPr>
        <w:t>TriO</w:t>
      </w:r>
      <w:proofErr w:type="spellEnd"/>
      <w:r w:rsidR="0061016D" w:rsidRPr="00820F38">
        <w:rPr>
          <w:rFonts w:ascii="Arial" w:hAnsi="Arial"/>
          <w:sz w:val="20"/>
          <w:szCs w:val="20"/>
        </w:rPr>
        <w:t>). Ce rapport porte sur l</w:t>
      </w:r>
      <w:r w:rsidR="00E80A9F" w:rsidRPr="00820F38">
        <w:rPr>
          <w:rFonts w:ascii="Arial" w:hAnsi="Arial"/>
          <w:sz w:val="20"/>
          <w:szCs w:val="20"/>
        </w:rPr>
        <w:t>’</w:t>
      </w:r>
      <w:r w:rsidR="0061016D" w:rsidRPr="00820F38">
        <w:rPr>
          <w:rFonts w:ascii="Arial" w:hAnsi="Arial"/>
          <w:sz w:val="20"/>
          <w:szCs w:val="20"/>
        </w:rPr>
        <w:t>exercice fi</w:t>
      </w:r>
      <w:r w:rsidRPr="00820F38">
        <w:rPr>
          <w:rFonts w:ascii="Arial" w:hAnsi="Arial"/>
          <w:sz w:val="20"/>
          <w:szCs w:val="20"/>
        </w:rPr>
        <w:t>nancier qui s</w:t>
      </w:r>
      <w:r w:rsidR="00E80A9F" w:rsidRPr="00820F38">
        <w:rPr>
          <w:rFonts w:ascii="Arial" w:hAnsi="Arial"/>
          <w:sz w:val="20"/>
          <w:szCs w:val="20"/>
        </w:rPr>
        <w:t>’</w:t>
      </w:r>
      <w:r w:rsidRPr="00820F38">
        <w:rPr>
          <w:rFonts w:ascii="Arial" w:hAnsi="Arial"/>
          <w:sz w:val="20"/>
          <w:szCs w:val="20"/>
        </w:rPr>
        <w:t>est terminé le 31 mars 2013</w:t>
      </w:r>
      <w:r w:rsidR="0061016D" w:rsidRPr="00820F38">
        <w:rPr>
          <w:rFonts w:ascii="Arial" w:hAnsi="Arial"/>
          <w:sz w:val="20"/>
          <w:szCs w:val="20"/>
        </w:rPr>
        <w:t xml:space="preserve">. </w:t>
      </w:r>
    </w:p>
    <w:p w:rsidR="00771741" w:rsidRPr="00820F38" w:rsidRDefault="00771741" w:rsidP="00771741">
      <w:pPr>
        <w:rPr>
          <w:rFonts w:ascii="Arial" w:hAnsi="Arial"/>
          <w:sz w:val="20"/>
          <w:szCs w:val="20"/>
        </w:rPr>
      </w:pPr>
    </w:p>
    <w:p w:rsidR="00771741" w:rsidRPr="00820F38" w:rsidRDefault="00F425CF" w:rsidP="00771741">
      <w:pPr>
        <w:rPr>
          <w:rFonts w:ascii="Arial" w:hAnsi="Arial"/>
          <w:sz w:val="20"/>
          <w:szCs w:val="20"/>
        </w:rPr>
      </w:pPr>
      <w:r w:rsidRPr="00820F38">
        <w:rPr>
          <w:rFonts w:ascii="Arial" w:hAnsi="Arial"/>
          <w:sz w:val="20"/>
          <w:szCs w:val="20"/>
        </w:rPr>
        <w:t xml:space="preserve">Les </w:t>
      </w:r>
      <w:proofErr w:type="spellStart"/>
      <w:r w:rsidRPr="00820F38">
        <w:rPr>
          <w:rFonts w:ascii="Arial" w:hAnsi="Arial"/>
          <w:sz w:val="20"/>
          <w:szCs w:val="20"/>
        </w:rPr>
        <w:t>TriO</w:t>
      </w:r>
      <w:proofErr w:type="spellEnd"/>
      <w:r w:rsidRPr="00820F38">
        <w:rPr>
          <w:rFonts w:ascii="Arial" w:hAnsi="Arial"/>
          <w:sz w:val="20"/>
          <w:szCs w:val="20"/>
        </w:rPr>
        <w:t xml:space="preserve"> regroupent cinq tribunaux et commissions de la province</w:t>
      </w:r>
      <w:r w:rsidR="00386A45" w:rsidRPr="00820F38">
        <w:rPr>
          <w:rFonts w:ascii="Arial" w:hAnsi="Arial"/>
          <w:sz w:val="20"/>
          <w:szCs w:val="20"/>
        </w:rPr>
        <w:t xml:space="preserve"> </w:t>
      </w:r>
      <w:r w:rsidRPr="00820F38">
        <w:rPr>
          <w:rFonts w:ascii="Arial" w:hAnsi="Arial"/>
          <w:sz w:val="20"/>
          <w:szCs w:val="20"/>
        </w:rPr>
        <w:t>qui tranchent des questions portant notamment sur l</w:t>
      </w:r>
      <w:r w:rsidR="00E80A9F" w:rsidRPr="00820F38">
        <w:rPr>
          <w:rFonts w:ascii="Arial" w:hAnsi="Arial"/>
          <w:sz w:val="20"/>
          <w:szCs w:val="20"/>
        </w:rPr>
        <w:t>’</w:t>
      </w:r>
      <w:r w:rsidRPr="00820F38">
        <w:rPr>
          <w:rFonts w:ascii="Arial" w:hAnsi="Arial"/>
          <w:sz w:val="20"/>
          <w:szCs w:val="20"/>
        </w:rPr>
        <w:t>aménagement du territoire, la protection de l</w:t>
      </w:r>
      <w:r w:rsidR="00E80A9F" w:rsidRPr="00820F38">
        <w:rPr>
          <w:rFonts w:ascii="Arial" w:hAnsi="Arial"/>
          <w:sz w:val="20"/>
          <w:szCs w:val="20"/>
        </w:rPr>
        <w:t>’</w:t>
      </w:r>
      <w:r w:rsidRPr="00820F38">
        <w:rPr>
          <w:rFonts w:ascii="Arial" w:hAnsi="Arial"/>
          <w:sz w:val="20"/>
          <w:szCs w:val="20"/>
        </w:rPr>
        <w:t>environnement et du patrimoine, l</w:t>
      </w:r>
      <w:r w:rsidR="00E80A9F" w:rsidRPr="00820F38">
        <w:rPr>
          <w:rFonts w:ascii="Arial" w:hAnsi="Arial"/>
          <w:sz w:val="20"/>
          <w:szCs w:val="20"/>
        </w:rPr>
        <w:t>’</w:t>
      </w:r>
      <w:r w:rsidRPr="00820F38">
        <w:rPr>
          <w:rFonts w:ascii="Arial" w:hAnsi="Arial"/>
          <w:sz w:val="20"/>
          <w:szCs w:val="20"/>
        </w:rPr>
        <w:t>évaluation foncière et l</w:t>
      </w:r>
      <w:r w:rsidR="00E80A9F" w:rsidRPr="00820F38">
        <w:rPr>
          <w:rFonts w:ascii="Arial" w:hAnsi="Arial"/>
          <w:sz w:val="20"/>
          <w:szCs w:val="20"/>
        </w:rPr>
        <w:t>’</w:t>
      </w:r>
      <w:r w:rsidRPr="00820F38">
        <w:rPr>
          <w:rFonts w:ascii="Arial" w:hAnsi="Arial"/>
          <w:sz w:val="20"/>
          <w:szCs w:val="20"/>
        </w:rPr>
        <w:t>évaluation de terrains</w:t>
      </w:r>
      <w:r w:rsidR="0061016D" w:rsidRPr="00820F38">
        <w:rPr>
          <w:rFonts w:ascii="Arial" w:hAnsi="Arial"/>
          <w:sz w:val="20"/>
          <w:szCs w:val="20"/>
        </w:rPr>
        <w:t xml:space="preserve">. Les </w:t>
      </w:r>
      <w:proofErr w:type="spellStart"/>
      <w:r w:rsidR="0061016D" w:rsidRPr="00820F38">
        <w:rPr>
          <w:rFonts w:ascii="Arial" w:hAnsi="Arial"/>
          <w:sz w:val="20"/>
          <w:szCs w:val="20"/>
        </w:rPr>
        <w:t>TriO</w:t>
      </w:r>
      <w:proofErr w:type="spellEnd"/>
      <w:r w:rsidR="0061016D" w:rsidRPr="00820F38">
        <w:rPr>
          <w:rFonts w:ascii="Arial" w:hAnsi="Arial"/>
          <w:sz w:val="20"/>
          <w:szCs w:val="20"/>
        </w:rPr>
        <w:t xml:space="preserve"> et tous ceux qui travaillent au sein de ce groupe sont déterminés à garantir l</w:t>
      </w:r>
      <w:r w:rsidR="00E80A9F" w:rsidRPr="00820F38">
        <w:rPr>
          <w:rFonts w:ascii="Arial" w:hAnsi="Arial"/>
          <w:sz w:val="20"/>
          <w:szCs w:val="20"/>
        </w:rPr>
        <w:t>’</w:t>
      </w:r>
      <w:r w:rsidR="0061016D" w:rsidRPr="00820F38">
        <w:rPr>
          <w:rFonts w:ascii="Arial" w:hAnsi="Arial"/>
          <w:sz w:val="20"/>
          <w:szCs w:val="20"/>
        </w:rPr>
        <w:t>accès à la justice et à régler les affaires dont ils sont saisis en rendant des décisions indépendantes, rapides, justes, d</w:t>
      </w:r>
      <w:r w:rsidR="00E80A9F" w:rsidRPr="00820F38">
        <w:rPr>
          <w:rFonts w:ascii="Arial" w:hAnsi="Arial"/>
          <w:sz w:val="20"/>
          <w:szCs w:val="20"/>
        </w:rPr>
        <w:t>’</w:t>
      </w:r>
      <w:r w:rsidR="0061016D" w:rsidRPr="00820F38">
        <w:rPr>
          <w:rFonts w:ascii="Arial" w:hAnsi="Arial"/>
          <w:sz w:val="20"/>
          <w:szCs w:val="20"/>
        </w:rPr>
        <w:t>une qualité irréprochable et fondées sur des principes.</w:t>
      </w:r>
    </w:p>
    <w:p w:rsidR="00771741" w:rsidRPr="00820F38" w:rsidRDefault="00771741" w:rsidP="00771741">
      <w:pPr>
        <w:rPr>
          <w:rFonts w:ascii="Arial" w:hAnsi="Arial"/>
          <w:sz w:val="20"/>
          <w:szCs w:val="20"/>
        </w:rPr>
      </w:pPr>
    </w:p>
    <w:p w:rsidR="00771741" w:rsidRPr="00A15F7C" w:rsidRDefault="005520AC" w:rsidP="00771741">
      <w:pPr>
        <w:rPr>
          <w:rFonts w:ascii="Arial" w:hAnsi="Arial"/>
          <w:sz w:val="20"/>
          <w:szCs w:val="20"/>
        </w:rPr>
      </w:pPr>
      <w:r w:rsidRPr="00820F38">
        <w:rPr>
          <w:rFonts w:ascii="Arial" w:hAnsi="Arial"/>
          <w:sz w:val="20"/>
          <w:szCs w:val="20"/>
        </w:rPr>
        <w:t>Le groupe</w:t>
      </w:r>
      <w:r w:rsidR="006221DA" w:rsidRPr="00820F38">
        <w:rPr>
          <w:rFonts w:ascii="Arial" w:hAnsi="Arial"/>
          <w:sz w:val="20"/>
          <w:szCs w:val="20"/>
        </w:rPr>
        <w:t xml:space="preserve"> </w:t>
      </w:r>
      <w:r w:rsidRPr="00820F38">
        <w:rPr>
          <w:rFonts w:ascii="Arial" w:hAnsi="Arial"/>
          <w:sz w:val="20"/>
          <w:szCs w:val="20"/>
        </w:rPr>
        <w:t>exerce</w:t>
      </w:r>
      <w:r w:rsidR="006221DA" w:rsidRPr="00820F38">
        <w:rPr>
          <w:rFonts w:ascii="Arial" w:hAnsi="Arial"/>
          <w:sz w:val="20"/>
          <w:szCs w:val="20"/>
        </w:rPr>
        <w:t xml:space="preserve"> </w:t>
      </w:r>
      <w:r w:rsidRPr="00820F38">
        <w:rPr>
          <w:rFonts w:ascii="Arial" w:hAnsi="Arial"/>
          <w:sz w:val="20"/>
          <w:szCs w:val="20"/>
        </w:rPr>
        <w:t xml:space="preserve">ses </w:t>
      </w:r>
      <w:r w:rsidR="006221DA" w:rsidRPr="00820F38">
        <w:rPr>
          <w:rFonts w:ascii="Arial" w:hAnsi="Arial"/>
          <w:sz w:val="20"/>
          <w:szCs w:val="20"/>
        </w:rPr>
        <w:t xml:space="preserve">activités en vertu de la </w:t>
      </w:r>
      <w:r w:rsidR="0061016D" w:rsidRPr="00820F38">
        <w:rPr>
          <w:rFonts w:ascii="Arial" w:hAnsi="Arial"/>
          <w:i/>
          <w:sz w:val="20"/>
          <w:szCs w:val="20"/>
        </w:rPr>
        <w:t>Loi de 2009 sur la responsabilisation et la gouvernance des tribunaux décisionnels et les nominations à ces tribunaux</w:t>
      </w:r>
      <w:r w:rsidR="0061016D" w:rsidRPr="00820F38">
        <w:rPr>
          <w:rFonts w:ascii="Arial" w:hAnsi="Arial"/>
          <w:sz w:val="20"/>
          <w:szCs w:val="20"/>
        </w:rPr>
        <w:t xml:space="preserve">, </w:t>
      </w:r>
      <w:r w:rsidR="00D41D7A" w:rsidRPr="00820F38">
        <w:rPr>
          <w:rFonts w:ascii="Arial" w:hAnsi="Arial"/>
          <w:sz w:val="20"/>
          <w:szCs w:val="20"/>
        </w:rPr>
        <w:t>adoptée afin d</w:t>
      </w:r>
      <w:r w:rsidR="00E80A9F" w:rsidRPr="00820F38">
        <w:rPr>
          <w:rFonts w:ascii="Arial" w:hAnsi="Arial"/>
          <w:sz w:val="20"/>
          <w:szCs w:val="20"/>
        </w:rPr>
        <w:t>’</w:t>
      </w:r>
      <w:r w:rsidR="00B42FAD" w:rsidRPr="00820F38">
        <w:rPr>
          <w:rFonts w:ascii="Arial" w:hAnsi="Arial"/>
          <w:sz w:val="20"/>
          <w:szCs w:val="20"/>
        </w:rPr>
        <w:t>assurer la responsabilité, l</w:t>
      </w:r>
      <w:r w:rsidR="00E80A9F" w:rsidRPr="00820F38">
        <w:rPr>
          <w:rFonts w:ascii="Arial" w:hAnsi="Arial"/>
          <w:sz w:val="20"/>
          <w:szCs w:val="20"/>
        </w:rPr>
        <w:t>’</w:t>
      </w:r>
      <w:r w:rsidR="00B42FAD" w:rsidRPr="00820F38">
        <w:rPr>
          <w:rFonts w:ascii="Arial" w:hAnsi="Arial"/>
          <w:sz w:val="20"/>
          <w:szCs w:val="20"/>
        </w:rPr>
        <w:t xml:space="preserve">efficacité et la transparence des tribunaux </w:t>
      </w:r>
      <w:r w:rsidR="00827DA7" w:rsidRPr="00820F38">
        <w:rPr>
          <w:rFonts w:ascii="Arial" w:hAnsi="Arial"/>
          <w:sz w:val="20"/>
          <w:szCs w:val="20"/>
        </w:rPr>
        <w:t xml:space="preserve">ainsi que </w:t>
      </w:r>
      <w:r w:rsidR="00B42FAD" w:rsidRPr="00820F38">
        <w:rPr>
          <w:rFonts w:ascii="Arial" w:hAnsi="Arial"/>
          <w:sz w:val="20"/>
          <w:szCs w:val="20"/>
        </w:rPr>
        <w:t>le</w:t>
      </w:r>
      <w:r w:rsidR="00D41D7A" w:rsidRPr="00820F38">
        <w:rPr>
          <w:rFonts w:ascii="Arial" w:hAnsi="Arial"/>
          <w:sz w:val="20"/>
          <w:szCs w:val="20"/>
        </w:rPr>
        <w:t xml:space="preserve"> m</w:t>
      </w:r>
      <w:r w:rsidR="00B42FAD" w:rsidRPr="00820F38">
        <w:rPr>
          <w:rFonts w:ascii="Arial" w:hAnsi="Arial"/>
          <w:sz w:val="20"/>
          <w:szCs w:val="20"/>
        </w:rPr>
        <w:t>aintien</w:t>
      </w:r>
      <w:r w:rsidR="00D41D7A" w:rsidRPr="00820F38">
        <w:rPr>
          <w:rFonts w:ascii="Arial" w:hAnsi="Arial"/>
          <w:sz w:val="20"/>
          <w:szCs w:val="20"/>
        </w:rPr>
        <w:t xml:space="preserve"> </w:t>
      </w:r>
      <w:r w:rsidR="00B42FAD" w:rsidRPr="00820F38">
        <w:rPr>
          <w:rFonts w:ascii="Arial" w:hAnsi="Arial"/>
          <w:sz w:val="20"/>
          <w:szCs w:val="20"/>
        </w:rPr>
        <w:t>d</w:t>
      </w:r>
      <w:r w:rsidR="00E80A9F" w:rsidRPr="00820F38">
        <w:rPr>
          <w:rFonts w:ascii="Arial" w:hAnsi="Arial"/>
          <w:sz w:val="20"/>
          <w:szCs w:val="20"/>
        </w:rPr>
        <w:t>’</w:t>
      </w:r>
      <w:r w:rsidR="00B42FAD" w:rsidRPr="00820F38">
        <w:rPr>
          <w:rFonts w:ascii="Arial" w:hAnsi="Arial"/>
          <w:sz w:val="20"/>
          <w:szCs w:val="20"/>
        </w:rPr>
        <w:t xml:space="preserve">un </w:t>
      </w:r>
      <w:r w:rsidR="0061016D" w:rsidRPr="00820F38">
        <w:rPr>
          <w:rFonts w:ascii="Arial" w:hAnsi="Arial"/>
          <w:sz w:val="20"/>
          <w:szCs w:val="20"/>
        </w:rPr>
        <w:t>processus décisionnel</w:t>
      </w:r>
      <w:r w:rsidR="00D41D7A" w:rsidRPr="00820F38">
        <w:rPr>
          <w:rFonts w:ascii="Arial" w:hAnsi="Arial"/>
          <w:sz w:val="20"/>
          <w:szCs w:val="20"/>
        </w:rPr>
        <w:t xml:space="preserve"> indépendant.</w:t>
      </w:r>
      <w:r w:rsidR="00C56684" w:rsidRPr="00820F38">
        <w:rPr>
          <w:rFonts w:ascii="Arial" w:hAnsi="Arial"/>
          <w:sz w:val="20"/>
          <w:szCs w:val="20"/>
        </w:rPr>
        <w:t xml:space="preserve"> </w:t>
      </w:r>
      <w:r w:rsidR="00A3161E" w:rsidRPr="00820F38">
        <w:rPr>
          <w:rFonts w:ascii="Arial" w:hAnsi="Arial"/>
          <w:sz w:val="20"/>
          <w:szCs w:val="20"/>
        </w:rPr>
        <w:t xml:space="preserve">Les cadres de gouvernance et de </w:t>
      </w:r>
      <w:r w:rsidR="00827DA7" w:rsidRPr="00820F38">
        <w:rPr>
          <w:rFonts w:ascii="Arial" w:hAnsi="Arial"/>
          <w:sz w:val="20"/>
          <w:szCs w:val="20"/>
        </w:rPr>
        <w:t>responsabilité à l</w:t>
      </w:r>
      <w:r w:rsidR="00E80A9F" w:rsidRPr="00820F38">
        <w:rPr>
          <w:rFonts w:ascii="Arial" w:hAnsi="Arial"/>
          <w:sz w:val="20"/>
          <w:szCs w:val="20"/>
        </w:rPr>
        <w:t>’</w:t>
      </w:r>
      <w:r w:rsidR="00827DA7" w:rsidRPr="00820F38">
        <w:rPr>
          <w:rFonts w:ascii="Arial" w:hAnsi="Arial"/>
          <w:sz w:val="20"/>
          <w:szCs w:val="20"/>
        </w:rPr>
        <w:t xml:space="preserve">égard du </w:t>
      </w:r>
      <w:r w:rsidR="00AF2FBD" w:rsidRPr="00820F38">
        <w:rPr>
          <w:rFonts w:ascii="Arial" w:hAnsi="Arial"/>
          <w:sz w:val="20"/>
          <w:szCs w:val="20"/>
        </w:rPr>
        <w:t xml:space="preserve">public </w:t>
      </w:r>
      <w:r w:rsidR="00827DA7" w:rsidRPr="00820F38">
        <w:rPr>
          <w:rFonts w:ascii="Arial" w:hAnsi="Arial"/>
          <w:sz w:val="20"/>
          <w:szCs w:val="20"/>
        </w:rPr>
        <w:t xml:space="preserve">des </w:t>
      </w:r>
      <w:proofErr w:type="spellStart"/>
      <w:r w:rsidR="00827DA7" w:rsidRPr="00820F38">
        <w:rPr>
          <w:rFonts w:ascii="Arial" w:hAnsi="Arial"/>
          <w:sz w:val="20"/>
          <w:szCs w:val="20"/>
        </w:rPr>
        <w:t>TriO</w:t>
      </w:r>
      <w:proofErr w:type="spellEnd"/>
      <w:r w:rsidR="00827DA7" w:rsidRPr="00820F38">
        <w:rPr>
          <w:rFonts w:ascii="Arial" w:hAnsi="Arial"/>
          <w:sz w:val="20"/>
          <w:szCs w:val="20"/>
        </w:rPr>
        <w:t xml:space="preserve"> sont </w:t>
      </w:r>
      <w:r w:rsidR="00AF2FBD" w:rsidRPr="00820F38">
        <w:rPr>
          <w:rFonts w:ascii="Arial" w:hAnsi="Arial"/>
          <w:sz w:val="20"/>
          <w:szCs w:val="20"/>
        </w:rPr>
        <w:t xml:space="preserve">établis </w:t>
      </w:r>
      <w:r w:rsidR="00827DA7" w:rsidRPr="00820F38">
        <w:rPr>
          <w:rFonts w:ascii="Arial" w:hAnsi="Arial"/>
          <w:sz w:val="20"/>
          <w:szCs w:val="20"/>
        </w:rPr>
        <w:t>dans</w:t>
      </w:r>
      <w:r w:rsidR="0061016D" w:rsidRPr="00820F38">
        <w:rPr>
          <w:rFonts w:ascii="Arial" w:hAnsi="Arial"/>
          <w:sz w:val="20"/>
          <w:szCs w:val="20"/>
        </w:rPr>
        <w:t xml:space="preserve"> </w:t>
      </w:r>
      <w:r w:rsidR="00A3161E" w:rsidRPr="00820F38">
        <w:rPr>
          <w:rFonts w:ascii="Arial" w:hAnsi="Arial"/>
          <w:sz w:val="20"/>
          <w:szCs w:val="20"/>
        </w:rPr>
        <w:t>l</w:t>
      </w:r>
      <w:r w:rsidR="00E80A9F" w:rsidRPr="00820F38">
        <w:rPr>
          <w:rFonts w:ascii="Arial" w:hAnsi="Arial"/>
          <w:sz w:val="20"/>
          <w:szCs w:val="20"/>
        </w:rPr>
        <w:t>’</w:t>
      </w:r>
      <w:r w:rsidR="00A3161E" w:rsidRPr="00820F38">
        <w:rPr>
          <w:rFonts w:ascii="Arial" w:hAnsi="Arial"/>
          <w:sz w:val="20"/>
          <w:szCs w:val="20"/>
        </w:rPr>
        <w:t>énonc</w:t>
      </w:r>
      <w:r w:rsidR="00AF2FBD" w:rsidRPr="00820F38">
        <w:rPr>
          <w:rFonts w:ascii="Arial" w:hAnsi="Arial"/>
          <w:sz w:val="20"/>
          <w:szCs w:val="20"/>
        </w:rPr>
        <w:t>é de mandat et de mission, la p</w:t>
      </w:r>
      <w:r w:rsidR="00A3161E" w:rsidRPr="00820F38">
        <w:rPr>
          <w:rFonts w:ascii="Arial" w:hAnsi="Arial"/>
          <w:sz w:val="20"/>
          <w:szCs w:val="20"/>
        </w:rPr>
        <w:t>olitique en matière de consultation, la politique relative aux normes de service, le plan d</w:t>
      </w:r>
      <w:r w:rsidR="00E80A9F" w:rsidRPr="00820F38">
        <w:rPr>
          <w:rFonts w:ascii="Arial" w:hAnsi="Arial"/>
          <w:sz w:val="20"/>
          <w:szCs w:val="20"/>
        </w:rPr>
        <w:t>’</w:t>
      </w:r>
      <w:r w:rsidR="00A3161E" w:rsidRPr="00820F38">
        <w:rPr>
          <w:rFonts w:ascii="Arial" w:hAnsi="Arial"/>
          <w:sz w:val="20"/>
          <w:szCs w:val="20"/>
        </w:rPr>
        <w:t>éthique et le cadre de responsabilisation des membres, lequel comprend une description des fonctions et un code de déontologie</w:t>
      </w:r>
      <w:r w:rsidR="0061016D" w:rsidRPr="00820F38">
        <w:rPr>
          <w:rFonts w:ascii="Arial" w:hAnsi="Arial"/>
          <w:sz w:val="20"/>
          <w:szCs w:val="20"/>
        </w:rPr>
        <w:t xml:space="preserve">. </w:t>
      </w:r>
      <w:r w:rsidR="00AF2FBD" w:rsidRPr="00820F38">
        <w:rPr>
          <w:rFonts w:ascii="Arial" w:hAnsi="Arial"/>
          <w:sz w:val="20"/>
          <w:szCs w:val="20"/>
        </w:rPr>
        <w:t>Ces documents</w:t>
      </w:r>
      <w:r w:rsidR="00D42A71" w:rsidRPr="00820F38">
        <w:rPr>
          <w:rFonts w:ascii="Arial" w:hAnsi="Arial"/>
          <w:sz w:val="20"/>
          <w:szCs w:val="20"/>
        </w:rPr>
        <w:t>,</w:t>
      </w:r>
      <w:r w:rsidR="00AF2FBD" w:rsidRPr="00820F38">
        <w:rPr>
          <w:rFonts w:ascii="Arial" w:hAnsi="Arial"/>
          <w:sz w:val="20"/>
          <w:szCs w:val="20"/>
        </w:rPr>
        <w:t xml:space="preserve"> </w:t>
      </w:r>
      <w:r w:rsidR="00D42A71" w:rsidRPr="00820F38">
        <w:rPr>
          <w:rFonts w:ascii="Arial" w:hAnsi="Arial"/>
          <w:sz w:val="20"/>
          <w:szCs w:val="20"/>
        </w:rPr>
        <w:t>de même que le plan d</w:t>
      </w:r>
      <w:r w:rsidR="00E80A9F" w:rsidRPr="00820F38">
        <w:rPr>
          <w:rFonts w:ascii="Arial" w:hAnsi="Arial"/>
          <w:sz w:val="20"/>
          <w:szCs w:val="20"/>
        </w:rPr>
        <w:t>’</w:t>
      </w:r>
      <w:r w:rsidR="00D42A71" w:rsidRPr="00820F38">
        <w:rPr>
          <w:rFonts w:ascii="Arial" w:hAnsi="Arial"/>
          <w:sz w:val="20"/>
          <w:szCs w:val="20"/>
        </w:rPr>
        <w:t>activités et le protocole d</w:t>
      </w:r>
      <w:r w:rsidR="00E80A9F" w:rsidRPr="00820F38">
        <w:rPr>
          <w:rFonts w:ascii="Arial" w:hAnsi="Arial"/>
          <w:sz w:val="20"/>
          <w:szCs w:val="20"/>
        </w:rPr>
        <w:t>’</w:t>
      </w:r>
      <w:r w:rsidR="00D42A71" w:rsidRPr="00820F38">
        <w:rPr>
          <w:rFonts w:ascii="Arial" w:hAnsi="Arial"/>
          <w:sz w:val="20"/>
          <w:szCs w:val="20"/>
        </w:rPr>
        <w:t xml:space="preserve">entente, </w:t>
      </w:r>
      <w:r w:rsidR="00976B87" w:rsidRPr="00820F38">
        <w:rPr>
          <w:rFonts w:ascii="Arial" w:hAnsi="Arial"/>
          <w:sz w:val="20"/>
          <w:szCs w:val="20"/>
        </w:rPr>
        <w:t>sont accessibles</w:t>
      </w:r>
      <w:r w:rsidR="00AF2FBD" w:rsidRPr="00820F38">
        <w:rPr>
          <w:rFonts w:ascii="Arial" w:hAnsi="Arial"/>
          <w:sz w:val="20"/>
          <w:szCs w:val="20"/>
        </w:rPr>
        <w:t xml:space="preserve"> sur le site Web des </w:t>
      </w:r>
      <w:proofErr w:type="spellStart"/>
      <w:r w:rsidR="00AF2FBD" w:rsidRPr="00820F38">
        <w:rPr>
          <w:rFonts w:ascii="Arial" w:hAnsi="Arial"/>
          <w:sz w:val="20"/>
          <w:szCs w:val="20"/>
        </w:rPr>
        <w:t>TriO</w:t>
      </w:r>
      <w:proofErr w:type="spellEnd"/>
      <w:r w:rsidR="0061016D" w:rsidRPr="00820F38">
        <w:rPr>
          <w:rFonts w:ascii="Arial" w:hAnsi="Arial"/>
          <w:sz w:val="20"/>
          <w:szCs w:val="20"/>
        </w:rPr>
        <w:t xml:space="preserve"> </w:t>
      </w:r>
      <w:r w:rsidR="00976B87" w:rsidRPr="00A15F7C">
        <w:rPr>
          <w:rFonts w:ascii="Arial" w:hAnsi="Arial"/>
          <w:sz w:val="20"/>
          <w:szCs w:val="20"/>
        </w:rPr>
        <w:t>(</w:t>
      </w:r>
      <w:hyperlink r:id="rId16" w:history="1">
        <w:r w:rsidR="0061016D" w:rsidRPr="00A15F7C">
          <w:rPr>
            <w:rStyle w:val="Hyperlink"/>
            <w:rFonts w:ascii="Arial" w:hAnsi="Arial"/>
            <w:sz w:val="20"/>
            <w:szCs w:val="20"/>
          </w:rPr>
          <w:t>www.elto.gov.on.ca</w:t>
        </w:r>
      </w:hyperlink>
      <w:r w:rsidR="00976B87" w:rsidRPr="00A15F7C">
        <w:rPr>
          <w:rStyle w:val="Hyperlink"/>
          <w:rFonts w:ascii="Arial" w:hAnsi="Arial"/>
          <w:sz w:val="20"/>
          <w:szCs w:val="20"/>
        </w:rPr>
        <w:t>)</w:t>
      </w:r>
      <w:r w:rsidR="0061016D" w:rsidRPr="00A15F7C">
        <w:rPr>
          <w:rFonts w:ascii="Arial" w:hAnsi="Arial"/>
          <w:sz w:val="20"/>
          <w:szCs w:val="20"/>
        </w:rPr>
        <w:t>.</w:t>
      </w:r>
    </w:p>
    <w:p w:rsidR="00771741" w:rsidRPr="00A15F7C" w:rsidRDefault="00771741" w:rsidP="00771741">
      <w:pPr>
        <w:rPr>
          <w:rFonts w:ascii="Arial" w:hAnsi="Arial"/>
          <w:sz w:val="20"/>
          <w:szCs w:val="20"/>
        </w:rPr>
      </w:pPr>
    </w:p>
    <w:p w:rsidR="00771741" w:rsidRPr="00820F38" w:rsidRDefault="00DF34A8" w:rsidP="00771741">
      <w:pPr>
        <w:rPr>
          <w:rFonts w:ascii="Arial" w:hAnsi="Arial"/>
          <w:spacing w:val="-1"/>
          <w:sz w:val="20"/>
          <w:szCs w:val="20"/>
        </w:rPr>
      </w:pPr>
      <w:r w:rsidRPr="00A15F7C">
        <w:rPr>
          <w:rFonts w:ascii="Arial" w:hAnsi="Arial"/>
          <w:spacing w:val="-1"/>
          <w:sz w:val="20"/>
          <w:szCs w:val="20"/>
        </w:rPr>
        <w:t xml:space="preserve">Durant </w:t>
      </w:r>
      <w:r w:rsidRPr="00820F38">
        <w:rPr>
          <w:rFonts w:ascii="Arial" w:hAnsi="Arial"/>
          <w:spacing w:val="-1"/>
          <w:sz w:val="20"/>
          <w:szCs w:val="20"/>
        </w:rPr>
        <w:t>l</w:t>
      </w:r>
      <w:r w:rsidR="00E80A9F" w:rsidRPr="00820F38">
        <w:rPr>
          <w:rFonts w:ascii="Arial" w:hAnsi="Arial"/>
          <w:spacing w:val="-1"/>
          <w:sz w:val="20"/>
          <w:szCs w:val="20"/>
        </w:rPr>
        <w:t>’</w:t>
      </w:r>
      <w:r w:rsidRPr="00820F38">
        <w:rPr>
          <w:rFonts w:ascii="Arial" w:hAnsi="Arial"/>
          <w:spacing w:val="-1"/>
          <w:sz w:val="20"/>
          <w:szCs w:val="20"/>
        </w:rPr>
        <w:t>exercice financier </w:t>
      </w:r>
      <w:r w:rsidR="0061016D" w:rsidRPr="00820F38">
        <w:rPr>
          <w:rFonts w:ascii="Arial" w:hAnsi="Arial"/>
          <w:spacing w:val="-1"/>
          <w:sz w:val="20"/>
          <w:szCs w:val="20"/>
        </w:rPr>
        <w:t>2012-2013</w:t>
      </w:r>
      <w:r w:rsidRPr="00820F38">
        <w:rPr>
          <w:rFonts w:ascii="Arial" w:hAnsi="Arial"/>
          <w:spacing w:val="-1"/>
          <w:sz w:val="20"/>
          <w:szCs w:val="20"/>
        </w:rPr>
        <w:t xml:space="preserve">, les </w:t>
      </w:r>
      <w:proofErr w:type="spellStart"/>
      <w:r w:rsidR="0061016D" w:rsidRPr="00820F38">
        <w:rPr>
          <w:rFonts w:ascii="Arial" w:hAnsi="Arial"/>
          <w:spacing w:val="-1"/>
          <w:sz w:val="20"/>
          <w:szCs w:val="20"/>
        </w:rPr>
        <w:t>TriO</w:t>
      </w:r>
      <w:proofErr w:type="spellEnd"/>
      <w:r w:rsidR="0061016D" w:rsidRPr="00820F38">
        <w:rPr>
          <w:rFonts w:ascii="Arial" w:hAnsi="Arial"/>
          <w:spacing w:val="-1"/>
          <w:sz w:val="20"/>
          <w:szCs w:val="20"/>
        </w:rPr>
        <w:t xml:space="preserve"> </w:t>
      </w:r>
      <w:r w:rsidRPr="00820F38">
        <w:rPr>
          <w:rFonts w:ascii="Arial" w:hAnsi="Arial"/>
          <w:spacing w:val="-1"/>
          <w:sz w:val="20"/>
          <w:szCs w:val="20"/>
        </w:rPr>
        <w:t xml:space="preserve">ont </w:t>
      </w:r>
      <w:r w:rsidR="00985875" w:rsidRPr="00820F38">
        <w:rPr>
          <w:rFonts w:ascii="Arial" w:hAnsi="Arial"/>
          <w:spacing w:val="-1"/>
          <w:sz w:val="20"/>
          <w:szCs w:val="20"/>
        </w:rPr>
        <w:t>créé</w:t>
      </w:r>
      <w:r w:rsidRPr="00820F38">
        <w:rPr>
          <w:rFonts w:ascii="Arial" w:hAnsi="Arial"/>
          <w:spacing w:val="-1"/>
          <w:sz w:val="20"/>
          <w:szCs w:val="20"/>
        </w:rPr>
        <w:t xml:space="preserve"> un </w:t>
      </w:r>
      <w:r w:rsidR="0061016D" w:rsidRPr="00820F38">
        <w:rPr>
          <w:rFonts w:ascii="Arial" w:hAnsi="Arial"/>
          <w:spacing w:val="-1"/>
          <w:sz w:val="20"/>
          <w:szCs w:val="20"/>
        </w:rPr>
        <w:t>comité consultatif</w:t>
      </w:r>
      <w:r w:rsidR="00985875" w:rsidRPr="00820F38">
        <w:rPr>
          <w:rFonts w:ascii="Arial" w:hAnsi="Arial"/>
          <w:spacing w:val="-1"/>
          <w:sz w:val="20"/>
          <w:szCs w:val="20"/>
        </w:rPr>
        <w:t>,</w:t>
      </w:r>
      <w:r w:rsidR="0061016D" w:rsidRPr="00820F38">
        <w:rPr>
          <w:rFonts w:ascii="Arial" w:hAnsi="Arial"/>
          <w:spacing w:val="-1"/>
          <w:sz w:val="20"/>
          <w:szCs w:val="20"/>
        </w:rPr>
        <w:t xml:space="preserve"> </w:t>
      </w:r>
      <w:r w:rsidRPr="00820F38">
        <w:rPr>
          <w:rFonts w:ascii="Arial" w:hAnsi="Arial"/>
          <w:spacing w:val="-1"/>
          <w:sz w:val="20"/>
          <w:szCs w:val="20"/>
        </w:rPr>
        <w:t xml:space="preserve">formé de </w:t>
      </w:r>
      <w:r w:rsidR="0061016D" w:rsidRPr="00820F38">
        <w:rPr>
          <w:rFonts w:ascii="Arial" w:hAnsi="Arial"/>
          <w:spacing w:val="-1"/>
          <w:sz w:val="20"/>
          <w:szCs w:val="20"/>
        </w:rPr>
        <w:t xml:space="preserve">membres </w:t>
      </w:r>
      <w:r w:rsidR="00985875" w:rsidRPr="00820F38">
        <w:rPr>
          <w:rFonts w:ascii="Arial" w:hAnsi="Arial"/>
          <w:spacing w:val="-1"/>
          <w:sz w:val="20"/>
          <w:szCs w:val="20"/>
        </w:rPr>
        <w:t>des parties intéressées,</w:t>
      </w:r>
      <w:r w:rsidRPr="00820F38">
        <w:rPr>
          <w:rFonts w:ascii="Arial" w:hAnsi="Arial"/>
          <w:spacing w:val="-1"/>
          <w:sz w:val="20"/>
          <w:szCs w:val="20"/>
        </w:rPr>
        <w:t xml:space="preserve"> </w:t>
      </w:r>
      <w:r w:rsidR="003865E3" w:rsidRPr="00820F38">
        <w:rPr>
          <w:rFonts w:ascii="Arial" w:hAnsi="Arial"/>
          <w:spacing w:val="-1"/>
          <w:sz w:val="20"/>
          <w:szCs w:val="20"/>
        </w:rPr>
        <w:t>pour aider chacun de ses</w:t>
      </w:r>
      <w:r w:rsidRPr="00820F38">
        <w:rPr>
          <w:rFonts w:ascii="Arial" w:hAnsi="Arial"/>
          <w:spacing w:val="-1"/>
          <w:sz w:val="20"/>
          <w:szCs w:val="20"/>
        </w:rPr>
        <w:t xml:space="preserve"> tribunaux </w:t>
      </w:r>
      <w:r w:rsidR="003865E3" w:rsidRPr="00820F38">
        <w:rPr>
          <w:rFonts w:ascii="Arial" w:hAnsi="Arial"/>
          <w:spacing w:val="-1"/>
          <w:sz w:val="20"/>
          <w:szCs w:val="20"/>
        </w:rPr>
        <w:t xml:space="preserve">constitutifs </w:t>
      </w:r>
      <w:r w:rsidRPr="00820F38">
        <w:rPr>
          <w:rFonts w:ascii="Arial" w:hAnsi="Arial"/>
          <w:spacing w:val="-1"/>
          <w:sz w:val="20"/>
          <w:szCs w:val="20"/>
        </w:rPr>
        <w:t xml:space="preserve">à élaborer et à </w:t>
      </w:r>
      <w:r w:rsidR="00985875" w:rsidRPr="00820F38">
        <w:rPr>
          <w:rFonts w:ascii="Arial" w:hAnsi="Arial"/>
          <w:spacing w:val="-1"/>
          <w:sz w:val="20"/>
          <w:szCs w:val="20"/>
        </w:rPr>
        <w:t xml:space="preserve">instaurer </w:t>
      </w:r>
      <w:r w:rsidRPr="00820F38">
        <w:rPr>
          <w:rFonts w:ascii="Arial" w:hAnsi="Arial"/>
          <w:spacing w:val="-1"/>
          <w:sz w:val="20"/>
          <w:szCs w:val="20"/>
        </w:rPr>
        <w:t>des politiques, des pratiques, des règles et des services conformes à leur mission commune</w:t>
      </w:r>
      <w:r w:rsidR="00D42A71" w:rsidRPr="00820F38">
        <w:rPr>
          <w:rFonts w:ascii="Arial" w:hAnsi="Arial"/>
          <w:spacing w:val="-1"/>
          <w:sz w:val="20"/>
          <w:szCs w:val="20"/>
        </w:rPr>
        <w:t> :</w:t>
      </w:r>
      <w:r w:rsidRPr="00820F38">
        <w:rPr>
          <w:rFonts w:ascii="Arial" w:hAnsi="Arial"/>
          <w:spacing w:val="-1"/>
          <w:sz w:val="20"/>
          <w:szCs w:val="20"/>
        </w:rPr>
        <w:t xml:space="preserve"> </w:t>
      </w:r>
      <w:r w:rsidR="003865E3" w:rsidRPr="00820F38">
        <w:rPr>
          <w:rFonts w:ascii="Arial" w:hAnsi="Arial"/>
          <w:spacing w:val="-1"/>
          <w:sz w:val="20"/>
          <w:szCs w:val="20"/>
        </w:rPr>
        <w:t xml:space="preserve">offrir un service de règlement des </w:t>
      </w:r>
      <w:r w:rsidR="00985875" w:rsidRPr="00820F38">
        <w:rPr>
          <w:rFonts w:ascii="Arial" w:hAnsi="Arial"/>
          <w:spacing w:val="-1"/>
          <w:sz w:val="20"/>
          <w:szCs w:val="20"/>
        </w:rPr>
        <w:t>di</w:t>
      </w:r>
      <w:r w:rsidRPr="00820F38">
        <w:rPr>
          <w:rFonts w:ascii="Arial" w:hAnsi="Arial"/>
          <w:spacing w:val="-1"/>
          <w:sz w:val="20"/>
          <w:szCs w:val="20"/>
        </w:rPr>
        <w:t>fférend</w:t>
      </w:r>
      <w:r w:rsidR="00985875" w:rsidRPr="00820F38">
        <w:rPr>
          <w:rFonts w:ascii="Arial" w:hAnsi="Arial"/>
          <w:spacing w:val="-1"/>
          <w:sz w:val="20"/>
          <w:szCs w:val="20"/>
        </w:rPr>
        <w:t>s</w:t>
      </w:r>
      <w:r w:rsidRPr="00820F38">
        <w:rPr>
          <w:rFonts w:ascii="Arial" w:hAnsi="Arial"/>
          <w:spacing w:val="-1"/>
          <w:sz w:val="20"/>
          <w:szCs w:val="20"/>
        </w:rPr>
        <w:t xml:space="preserve"> </w:t>
      </w:r>
      <w:r w:rsidR="003865E3" w:rsidRPr="00820F38">
        <w:rPr>
          <w:rFonts w:ascii="Arial" w:hAnsi="Arial"/>
          <w:spacing w:val="-1"/>
          <w:sz w:val="20"/>
          <w:szCs w:val="20"/>
        </w:rPr>
        <w:t xml:space="preserve">qui soit moderne, </w:t>
      </w:r>
      <w:r w:rsidR="00B421C7" w:rsidRPr="00820F38">
        <w:rPr>
          <w:rFonts w:ascii="Arial" w:hAnsi="Arial"/>
          <w:spacing w:val="-1"/>
          <w:sz w:val="20"/>
          <w:szCs w:val="20"/>
        </w:rPr>
        <w:t>équitable</w:t>
      </w:r>
      <w:r w:rsidR="003865E3" w:rsidRPr="00820F38">
        <w:rPr>
          <w:rFonts w:ascii="Arial" w:hAnsi="Arial"/>
          <w:spacing w:val="-1"/>
          <w:sz w:val="20"/>
          <w:szCs w:val="20"/>
        </w:rPr>
        <w:t xml:space="preserve">, accessible, efficace </w:t>
      </w:r>
      <w:r w:rsidRPr="00820F38">
        <w:rPr>
          <w:rFonts w:ascii="Arial" w:hAnsi="Arial"/>
          <w:spacing w:val="-1"/>
          <w:sz w:val="20"/>
          <w:szCs w:val="20"/>
        </w:rPr>
        <w:t>et rapide.</w:t>
      </w:r>
      <w:r w:rsidR="0061016D" w:rsidRPr="00820F38">
        <w:rPr>
          <w:rFonts w:ascii="Arial" w:hAnsi="Arial"/>
          <w:spacing w:val="-1"/>
          <w:sz w:val="20"/>
          <w:szCs w:val="20"/>
        </w:rPr>
        <w:t xml:space="preserve"> </w:t>
      </w:r>
      <w:r w:rsidRPr="00820F38">
        <w:rPr>
          <w:rFonts w:ascii="Arial" w:hAnsi="Arial"/>
          <w:spacing w:val="-1"/>
          <w:sz w:val="20"/>
          <w:szCs w:val="20"/>
        </w:rPr>
        <w:t xml:space="preserve">La </w:t>
      </w:r>
      <w:r w:rsidR="00B421C7" w:rsidRPr="00820F38">
        <w:rPr>
          <w:rFonts w:ascii="Arial" w:hAnsi="Arial"/>
          <w:spacing w:val="-1"/>
          <w:sz w:val="20"/>
          <w:szCs w:val="20"/>
        </w:rPr>
        <w:t xml:space="preserve">participation officielle ou informelle </w:t>
      </w:r>
      <w:r w:rsidRPr="00820F38">
        <w:rPr>
          <w:rFonts w:ascii="Arial" w:hAnsi="Arial"/>
          <w:spacing w:val="-1"/>
          <w:sz w:val="20"/>
          <w:szCs w:val="20"/>
        </w:rPr>
        <w:t xml:space="preserve">des </w:t>
      </w:r>
      <w:r w:rsidRPr="00820F38">
        <w:rPr>
          <w:rFonts w:ascii="Arial" w:hAnsi="Arial" w:cs="Arial"/>
          <w:spacing w:val="-1"/>
          <w:sz w:val="20"/>
          <w:szCs w:val="20"/>
        </w:rPr>
        <w:t xml:space="preserve">intervenants </w:t>
      </w:r>
      <w:r w:rsidR="00D142D1" w:rsidRPr="00820F38">
        <w:rPr>
          <w:rFonts w:ascii="Arial" w:hAnsi="Arial" w:cs="Arial"/>
          <w:spacing w:val="-1"/>
          <w:sz w:val="20"/>
          <w:szCs w:val="20"/>
        </w:rPr>
        <w:t xml:space="preserve">et </w:t>
      </w:r>
      <w:r w:rsidRPr="00820F38">
        <w:rPr>
          <w:rFonts w:ascii="Arial" w:hAnsi="Arial" w:cs="Arial"/>
          <w:spacing w:val="-1"/>
          <w:sz w:val="20"/>
          <w:szCs w:val="20"/>
        </w:rPr>
        <w:t>du public joue un rôle important dans l</w:t>
      </w:r>
      <w:r w:rsidR="00E80A9F" w:rsidRPr="00820F38">
        <w:rPr>
          <w:rFonts w:ascii="Arial" w:hAnsi="Arial" w:cs="Arial"/>
          <w:spacing w:val="-1"/>
          <w:sz w:val="20"/>
          <w:szCs w:val="20"/>
        </w:rPr>
        <w:t>’</w:t>
      </w:r>
      <w:r w:rsidRPr="00820F38">
        <w:rPr>
          <w:rFonts w:ascii="Arial" w:hAnsi="Arial" w:cs="Arial"/>
          <w:spacing w:val="-1"/>
          <w:sz w:val="20"/>
          <w:szCs w:val="20"/>
        </w:rPr>
        <w:t xml:space="preserve">optimisation des services </w:t>
      </w:r>
      <w:r w:rsidR="00B421C7" w:rsidRPr="00820F38">
        <w:rPr>
          <w:rFonts w:ascii="Arial" w:hAnsi="Arial" w:cs="Arial"/>
          <w:spacing w:val="-1"/>
          <w:sz w:val="20"/>
          <w:szCs w:val="20"/>
        </w:rPr>
        <w:t>qui leur sont destinés</w:t>
      </w:r>
      <w:r w:rsidRPr="00820F38">
        <w:rPr>
          <w:rFonts w:ascii="Arial" w:hAnsi="Arial" w:cs="Arial"/>
          <w:spacing w:val="-1"/>
          <w:sz w:val="20"/>
          <w:szCs w:val="20"/>
        </w:rPr>
        <w:t xml:space="preserve">, </w:t>
      </w:r>
      <w:r w:rsidR="00B421C7" w:rsidRPr="00820F38">
        <w:rPr>
          <w:rFonts w:ascii="Arial" w:hAnsi="Arial" w:cs="Arial"/>
          <w:spacing w:val="-1"/>
          <w:sz w:val="20"/>
          <w:szCs w:val="20"/>
        </w:rPr>
        <w:t>en fonction des</w:t>
      </w:r>
      <w:r w:rsidRPr="00820F38">
        <w:rPr>
          <w:rFonts w:ascii="Arial" w:hAnsi="Arial" w:cs="Arial"/>
          <w:spacing w:val="-1"/>
          <w:sz w:val="20"/>
          <w:szCs w:val="20"/>
        </w:rPr>
        <w:t xml:space="preserve"> ressources disponibles, et dans le repérage des points forts et des points à améliorer. Cette année, les </w:t>
      </w:r>
      <w:proofErr w:type="spellStart"/>
      <w:r w:rsidR="0061016D" w:rsidRPr="00820F38">
        <w:rPr>
          <w:rFonts w:ascii="Arial" w:hAnsi="Arial"/>
          <w:spacing w:val="-1"/>
          <w:sz w:val="20"/>
          <w:szCs w:val="20"/>
        </w:rPr>
        <w:t>TriO</w:t>
      </w:r>
      <w:proofErr w:type="spellEnd"/>
      <w:r w:rsidR="0061016D" w:rsidRPr="00820F38">
        <w:rPr>
          <w:rFonts w:ascii="Arial" w:hAnsi="Arial"/>
          <w:spacing w:val="-1"/>
          <w:sz w:val="20"/>
          <w:szCs w:val="20"/>
        </w:rPr>
        <w:t xml:space="preserve"> </w:t>
      </w:r>
      <w:r w:rsidRPr="00820F38">
        <w:rPr>
          <w:rFonts w:ascii="Arial" w:hAnsi="Arial"/>
          <w:spacing w:val="-1"/>
          <w:sz w:val="20"/>
          <w:szCs w:val="20"/>
        </w:rPr>
        <w:t xml:space="preserve">ont organisé plusieurs </w:t>
      </w:r>
      <w:r w:rsidR="0061016D" w:rsidRPr="00820F38">
        <w:rPr>
          <w:rFonts w:ascii="Arial" w:hAnsi="Arial"/>
          <w:spacing w:val="-1"/>
          <w:sz w:val="20"/>
          <w:szCs w:val="20"/>
        </w:rPr>
        <w:t>consultations</w:t>
      </w:r>
      <w:r w:rsidR="00A56DC1" w:rsidRPr="00820F38">
        <w:rPr>
          <w:rFonts w:ascii="Arial" w:hAnsi="Arial"/>
          <w:spacing w:val="-1"/>
          <w:sz w:val="20"/>
          <w:szCs w:val="20"/>
        </w:rPr>
        <w:t xml:space="preserve"> publiques</w:t>
      </w:r>
      <w:r w:rsidRPr="00820F38">
        <w:rPr>
          <w:rFonts w:ascii="Arial" w:hAnsi="Arial"/>
          <w:spacing w:val="-1"/>
          <w:sz w:val="20"/>
          <w:szCs w:val="20"/>
        </w:rPr>
        <w:t xml:space="preserve">, qui ont </w:t>
      </w:r>
      <w:r w:rsidR="00D0121C" w:rsidRPr="00820F38">
        <w:rPr>
          <w:rFonts w:ascii="Arial" w:hAnsi="Arial"/>
          <w:spacing w:val="-1"/>
          <w:sz w:val="20"/>
          <w:szCs w:val="20"/>
        </w:rPr>
        <w:t>servi</w:t>
      </w:r>
      <w:r w:rsidRPr="00820F38">
        <w:rPr>
          <w:rFonts w:ascii="Arial" w:hAnsi="Arial"/>
          <w:spacing w:val="-1"/>
          <w:sz w:val="20"/>
          <w:szCs w:val="20"/>
        </w:rPr>
        <w:t xml:space="preserve"> à </w:t>
      </w:r>
      <w:r w:rsidR="00A56DC1" w:rsidRPr="00820F38">
        <w:rPr>
          <w:rFonts w:ascii="Arial" w:hAnsi="Arial"/>
          <w:spacing w:val="-1"/>
          <w:sz w:val="20"/>
          <w:szCs w:val="20"/>
        </w:rPr>
        <w:t xml:space="preserve">guider </w:t>
      </w:r>
      <w:r w:rsidRPr="00820F38">
        <w:rPr>
          <w:rFonts w:ascii="Arial" w:hAnsi="Arial"/>
          <w:spacing w:val="-1"/>
          <w:sz w:val="20"/>
          <w:szCs w:val="20"/>
        </w:rPr>
        <w:t>la modification de règlements, la création de directives de pratique et</w:t>
      </w:r>
      <w:r w:rsidR="00B75F6B" w:rsidRPr="00820F38">
        <w:rPr>
          <w:rFonts w:ascii="Arial" w:hAnsi="Arial"/>
          <w:spacing w:val="-1"/>
          <w:sz w:val="20"/>
          <w:szCs w:val="20"/>
        </w:rPr>
        <w:t xml:space="preserve"> la révision des techniques et des procédures de </w:t>
      </w:r>
      <w:r w:rsidR="0061016D" w:rsidRPr="00820F38">
        <w:rPr>
          <w:rFonts w:ascii="Arial" w:hAnsi="Arial"/>
          <w:spacing w:val="-1"/>
          <w:sz w:val="20"/>
          <w:szCs w:val="20"/>
        </w:rPr>
        <w:t>gestion des causes.</w:t>
      </w:r>
    </w:p>
    <w:p w:rsidR="00771741" w:rsidRPr="00820F38" w:rsidRDefault="00771741" w:rsidP="00771741">
      <w:pPr>
        <w:rPr>
          <w:rFonts w:ascii="Arial" w:hAnsi="Arial"/>
          <w:sz w:val="20"/>
          <w:szCs w:val="20"/>
        </w:rPr>
      </w:pPr>
    </w:p>
    <w:p w:rsidR="00771741" w:rsidRPr="00820F38" w:rsidRDefault="00A56DC1" w:rsidP="00771741">
      <w:pPr>
        <w:rPr>
          <w:rFonts w:ascii="Arial" w:hAnsi="Arial"/>
          <w:sz w:val="20"/>
          <w:szCs w:val="20"/>
        </w:rPr>
      </w:pPr>
      <w:r w:rsidRPr="00820F38">
        <w:rPr>
          <w:rFonts w:ascii="Arial" w:hAnsi="Arial"/>
          <w:sz w:val="20"/>
          <w:szCs w:val="20"/>
        </w:rPr>
        <w:t>Fidèles</w:t>
      </w:r>
      <w:r w:rsidR="00B75F6B" w:rsidRPr="00820F38">
        <w:rPr>
          <w:rFonts w:ascii="Arial" w:hAnsi="Arial"/>
          <w:sz w:val="20"/>
          <w:szCs w:val="20"/>
        </w:rPr>
        <w:t xml:space="preserve"> à notre </w:t>
      </w:r>
      <w:r w:rsidR="0061016D" w:rsidRPr="00820F38">
        <w:rPr>
          <w:rFonts w:ascii="Arial" w:hAnsi="Arial"/>
          <w:sz w:val="20"/>
          <w:szCs w:val="20"/>
        </w:rPr>
        <w:t xml:space="preserve">engagement </w:t>
      </w:r>
      <w:r w:rsidR="00B75F6B" w:rsidRPr="00820F38">
        <w:rPr>
          <w:rFonts w:ascii="Arial" w:hAnsi="Arial"/>
          <w:sz w:val="20"/>
          <w:szCs w:val="20"/>
        </w:rPr>
        <w:t>à l</w:t>
      </w:r>
      <w:r w:rsidR="00E80A9F" w:rsidRPr="00820F38">
        <w:rPr>
          <w:rFonts w:ascii="Arial" w:hAnsi="Arial"/>
          <w:sz w:val="20"/>
          <w:szCs w:val="20"/>
        </w:rPr>
        <w:t>’</w:t>
      </w:r>
      <w:r w:rsidR="00B75F6B" w:rsidRPr="00820F38">
        <w:rPr>
          <w:rFonts w:ascii="Arial" w:hAnsi="Arial"/>
          <w:sz w:val="20"/>
          <w:szCs w:val="20"/>
        </w:rPr>
        <w:t>égard de la transparence</w:t>
      </w:r>
      <w:r w:rsidR="0061016D" w:rsidRPr="00820F38">
        <w:rPr>
          <w:rFonts w:ascii="Arial" w:hAnsi="Arial"/>
          <w:sz w:val="20"/>
          <w:szCs w:val="20"/>
        </w:rPr>
        <w:t>,</w:t>
      </w:r>
      <w:r w:rsidRPr="00820F38">
        <w:rPr>
          <w:rFonts w:ascii="Arial" w:hAnsi="Arial"/>
          <w:sz w:val="20"/>
          <w:szCs w:val="20"/>
        </w:rPr>
        <w:t xml:space="preserve"> nous avons continué de publier</w:t>
      </w:r>
      <w:r w:rsidR="0061016D" w:rsidRPr="00820F38">
        <w:rPr>
          <w:rFonts w:ascii="Arial" w:hAnsi="Arial"/>
          <w:sz w:val="20"/>
          <w:szCs w:val="20"/>
        </w:rPr>
        <w:t xml:space="preserve"> </w:t>
      </w:r>
      <w:r w:rsidR="00B75F6B" w:rsidRPr="00820F38">
        <w:rPr>
          <w:rFonts w:ascii="Arial" w:hAnsi="Arial"/>
          <w:sz w:val="20"/>
          <w:szCs w:val="20"/>
        </w:rPr>
        <w:t xml:space="preserve">des statistiques trimestrielles sur les sites Web des tribunaux </w:t>
      </w:r>
      <w:r w:rsidR="007E0AEA" w:rsidRPr="00820F38">
        <w:rPr>
          <w:rFonts w:ascii="Arial" w:hAnsi="Arial"/>
          <w:sz w:val="20"/>
          <w:szCs w:val="20"/>
        </w:rPr>
        <w:t>et</w:t>
      </w:r>
      <w:r w:rsidR="00B75F6B" w:rsidRPr="00820F38">
        <w:rPr>
          <w:rFonts w:ascii="Arial" w:hAnsi="Arial"/>
          <w:sz w:val="20"/>
          <w:szCs w:val="20"/>
        </w:rPr>
        <w:t xml:space="preserve"> des renseignements concernant la révision de décision</w:t>
      </w:r>
      <w:r w:rsidRPr="00820F38">
        <w:rPr>
          <w:rFonts w:ascii="Arial" w:hAnsi="Arial"/>
          <w:sz w:val="20"/>
          <w:szCs w:val="20"/>
        </w:rPr>
        <w:t>s</w:t>
      </w:r>
      <w:r w:rsidR="00B75F6B" w:rsidRPr="00820F38">
        <w:rPr>
          <w:rFonts w:ascii="Arial" w:hAnsi="Arial"/>
          <w:sz w:val="20"/>
          <w:szCs w:val="20"/>
        </w:rPr>
        <w:t xml:space="preserve"> sur </w:t>
      </w:r>
      <w:r w:rsidR="00644D84" w:rsidRPr="00820F38">
        <w:rPr>
          <w:rFonts w:ascii="Arial" w:hAnsi="Arial"/>
          <w:sz w:val="20"/>
          <w:szCs w:val="20"/>
        </w:rPr>
        <w:t xml:space="preserve">le site </w:t>
      </w:r>
      <w:r w:rsidR="00B75F6B" w:rsidRPr="00820F38">
        <w:rPr>
          <w:rFonts w:ascii="Arial" w:hAnsi="Arial"/>
          <w:sz w:val="20"/>
          <w:szCs w:val="20"/>
        </w:rPr>
        <w:t>de la Commission des affaires municipales de l</w:t>
      </w:r>
      <w:r w:rsidR="00E80A9F" w:rsidRPr="00820F38">
        <w:rPr>
          <w:rFonts w:ascii="Arial" w:hAnsi="Arial"/>
          <w:sz w:val="20"/>
          <w:szCs w:val="20"/>
        </w:rPr>
        <w:t>’</w:t>
      </w:r>
      <w:r w:rsidR="00B75F6B" w:rsidRPr="00820F38">
        <w:rPr>
          <w:rFonts w:ascii="Arial" w:hAnsi="Arial"/>
          <w:sz w:val="20"/>
          <w:szCs w:val="20"/>
        </w:rPr>
        <w:t>Ontario</w:t>
      </w:r>
      <w:r w:rsidR="0061016D" w:rsidRPr="00820F38">
        <w:rPr>
          <w:rFonts w:ascii="Arial" w:hAnsi="Arial"/>
          <w:sz w:val="20"/>
          <w:szCs w:val="20"/>
        </w:rPr>
        <w:t xml:space="preserve"> (CAMO). </w:t>
      </w:r>
    </w:p>
    <w:p w:rsidR="00771741" w:rsidRPr="00820F38" w:rsidRDefault="00771741" w:rsidP="00771741">
      <w:pPr>
        <w:rPr>
          <w:rFonts w:ascii="Arial" w:hAnsi="Arial"/>
          <w:sz w:val="20"/>
          <w:szCs w:val="20"/>
        </w:rPr>
      </w:pPr>
    </w:p>
    <w:p w:rsidR="00771741" w:rsidRPr="00820F38" w:rsidRDefault="00B75F6B" w:rsidP="00771741">
      <w:pPr>
        <w:rPr>
          <w:rFonts w:ascii="Arial" w:hAnsi="Arial"/>
          <w:sz w:val="20"/>
          <w:szCs w:val="20"/>
        </w:rPr>
      </w:pPr>
      <w:r w:rsidRPr="00820F38">
        <w:rPr>
          <w:rFonts w:ascii="Arial" w:hAnsi="Arial"/>
          <w:sz w:val="20"/>
          <w:szCs w:val="20"/>
        </w:rPr>
        <w:t xml:space="preserve">Les </w:t>
      </w:r>
      <w:proofErr w:type="spellStart"/>
      <w:r w:rsidR="0061016D" w:rsidRPr="00820F38">
        <w:rPr>
          <w:rFonts w:ascii="Arial" w:hAnsi="Arial"/>
          <w:sz w:val="20"/>
          <w:szCs w:val="20"/>
        </w:rPr>
        <w:t>TriO</w:t>
      </w:r>
      <w:proofErr w:type="spellEnd"/>
      <w:r w:rsidR="0061016D" w:rsidRPr="00820F38">
        <w:rPr>
          <w:rFonts w:ascii="Arial" w:hAnsi="Arial"/>
          <w:sz w:val="20"/>
          <w:szCs w:val="20"/>
        </w:rPr>
        <w:t xml:space="preserve"> </w:t>
      </w:r>
      <w:r w:rsidRPr="00820F38">
        <w:rPr>
          <w:rFonts w:ascii="Arial" w:hAnsi="Arial"/>
          <w:sz w:val="20"/>
          <w:szCs w:val="20"/>
        </w:rPr>
        <w:t xml:space="preserve">ont consulté </w:t>
      </w:r>
      <w:r w:rsidR="005E2D38" w:rsidRPr="00820F38">
        <w:rPr>
          <w:rFonts w:ascii="Arial" w:hAnsi="Arial"/>
          <w:sz w:val="20"/>
          <w:szCs w:val="20"/>
        </w:rPr>
        <w:t xml:space="preserve">les intervenants de </w:t>
      </w:r>
      <w:r w:rsidRPr="00820F38">
        <w:rPr>
          <w:rFonts w:ascii="Arial" w:hAnsi="Arial"/>
          <w:sz w:val="20"/>
          <w:szCs w:val="20"/>
        </w:rPr>
        <w:t>la Commission de révision de l</w:t>
      </w:r>
      <w:r w:rsidR="00E80A9F" w:rsidRPr="00820F38">
        <w:rPr>
          <w:rFonts w:ascii="Arial" w:hAnsi="Arial"/>
          <w:sz w:val="20"/>
          <w:szCs w:val="20"/>
        </w:rPr>
        <w:t>’</w:t>
      </w:r>
      <w:r w:rsidRPr="00820F38">
        <w:rPr>
          <w:rFonts w:ascii="Arial" w:hAnsi="Arial"/>
          <w:sz w:val="20"/>
          <w:szCs w:val="20"/>
        </w:rPr>
        <w:t xml:space="preserve">évaluation foncière </w:t>
      </w:r>
      <w:r w:rsidR="0061016D" w:rsidRPr="00820F38">
        <w:rPr>
          <w:rFonts w:ascii="Arial" w:hAnsi="Arial"/>
          <w:sz w:val="20"/>
          <w:szCs w:val="20"/>
        </w:rPr>
        <w:t>(CRÉF)</w:t>
      </w:r>
      <w:r w:rsidR="005E2D38" w:rsidRPr="00820F38">
        <w:rPr>
          <w:rFonts w:ascii="Arial" w:hAnsi="Arial"/>
          <w:sz w:val="20"/>
          <w:szCs w:val="20"/>
        </w:rPr>
        <w:t xml:space="preserve"> </w:t>
      </w:r>
      <w:r w:rsidR="007E0AEA" w:rsidRPr="00820F38">
        <w:rPr>
          <w:rFonts w:ascii="Arial" w:hAnsi="Arial"/>
          <w:sz w:val="20"/>
          <w:szCs w:val="20"/>
        </w:rPr>
        <w:t>afin d</w:t>
      </w:r>
      <w:r w:rsidR="00E80A9F" w:rsidRPr="00820F38">
        <w:rPr>
          <w:rFonts w:ascii="Arial" w:hAnsi="Arial"/>
          <w:sz w:val="20"/>
          <w:szCs w:val="20"/>
        </w:rPr>
        <w:t>’</w:t>
      </w:r>
      <w:r w:rsidR="005E2D38" w:rsidRPr="00820F38">
        <w:rPr>
          <w:rFonts w:ascii="Arial" w:hAnsi="Arial"/>
          <w:sz w:val="20"/>
          <w:szCs w:val="20"/>
        </w:rPr>
        <w:t>élaborer une</w:t>
      </w:r>
      <w:r w:rsidR="00A44CA0" w:rsidRPr="00820F38">
        <w:rPr>
          <w:rFonts w:ascii="Arial" w:hAnsi="Arial"/>
          <w:sz w:val="20"/>
          <w:szCs w:val="20"/>
        </w:rPr>
        <w:t xml:space="preserve"> Stratégie d</w:t>
      </w:r>
      <w:r w:rsidR="00E80A9F" w:rsidRPr="00820F38">
        <w:rPr>
          <w:rFonts w:ascii="Arial" w:hAnsi="Arial"/>
          <w:sz w:val="20"/>
          <w:szCs w:val="20"/>
        </w:rPr>
        <w:t>’</w:t>
      </w:r>
      <w:r w:rsidR="00A44CA0" w:rsidRPr="00820F38">
        <w:rPr>
          <w:rFonts w:ascii="Arial" w:hAnsi="Arial"/>
          <w:sz w:val="20"/>
          <w:szCs w:val="20"/>
        </w:rPr>
        <w:t>orientation des appels vers la voie de procédure</w:t>
      </w:r>
      <w:r w:rsidR="00A8706D" w:rsidRPr="00820F38">
        <w:rPr>
          <w:rFonts w:ascii="Arial" w:hAnsi="Arial"/>
          <w:sz w:val="20"/>
          <w:szCs w:val="20"/>
        </w:rPr>
        <w:t xml:space="preserve"> pour le cy</w:t>
      </w:r>
      <w:r w:rsidR="005E2D38" w:rsidRPr="00820F38">
        <w:rPr>
          <w:rFonts w:ascii="Arial" w:hAnsi="Arial"/>
          <w:sz w:val="20"/>
          <w:szCs w:val="20"/>
        </w:rPr>
        <w:t>cle d</w:t>
      </w:r>
      <w:r w:rsidR="00E80A9F" w:rsidRPr="00820F38">
        <w:rPr>
          <w:rFonts w:ascii="Arial" w:hAnsi="Arial"/>
          <w:sz w:val="20"/>
          <w:szCs w:val="20"/>
        </w:rPr>
        <w:t>’</w:t>
      </w:r>
      <w:r w:rsidR="005E2D38" w:rsidRPr="00820F38">
        <w:rPr>
          <w:rFonts w:ascii="Arial" w:hAnsi="Arial"/>
          <w:sz w:val="20"/>
          <w:szCs w:val="20"/>
        </w:rPr>
        <w:t xml:space="preserve">évaluation de </w:t>
      </w:r>
      <w:r w:rsidR="0061016D" w:rsidRPr="00820F38">
        <w:rPr>
          <w:rFonts w:ascii="Arial" w:hAnsi="Arial"/>
          <w:sz w:val="20"/>
          <w:szCs w:val="20"/>
        </w:rPr>
        <w:t>2013-2016</w:t>
      </w:r>
      <w:r w:rsidR="000C367E" w:rsidRPr="00820F38">
        <w:rPr>
          <w:rFonts w:ascii="Arial" w:hAnsi="Arial"/>
          <w:sz w:val="20"/>
          <w:szCs w:val="20"/>
        </w:rPr>
        <w:t>, de</w:t>
      </w:r>
      <w:r w:rsidR="007E0AEA" w:rsidRPr="00820F38">
        <w:rPr>
          <w:rFonts w:ascii="Arial" w:hAnsi="Arial"/>
          <w:sz w:val="20"/>
          <w:szCs w:val="20"/>
        </w:rPr>
        <w:t xml:space="preserve"> </w:t>
      </w:r>
      <w:r w:rsidR="000C367E" w:rsidRPr="00820F38">
        <w:rPr>
          <w:rFonts w:ascii="Arial" w:hAnsi="Arial"/>
          <w:sz w:val="20"/>
          <w:szCs w:val="20"/>
        </w:rPr>
        <w:t>changer</w:t>
      </w:r>
      <w:r w:rsidR="007F29F0" w:rsidRPr="00820F38">
        <w:rPr>
          <w:rFonts w:ascii="Arial" w:hAnsi="Arial"/>
          <w:sz w:val="20"/>
          <w:szCs w:val="20"/>
        </w:rPr>
        <w:t xml:space="preserve"> les règles </w:t>
      </w:r>
      <w:r w:rsidR="000C367E" w:rsidRPr="00820F38">
        <w:rPr>
          <w:rFonts w:ascii="Arial" w:hAnsi="Arial"/>
          <w:sz w:val="20"/>
          <w:szCs w:val="20"/>
        </w:rPr>
        <w:t xml:space="preserve">pour </w:t>
      </w:r>
      <w:r w:rsidR="007F29F0" w:rsidRPr="00820F38">
        <w:rPr>
          <w:rFonts w:ascii="Arial" w:hAnsi="Arial"/>
          <w:sz w:val="20"/>
          <w:szCs w:val="20"/>
        </w:rPr>
        <w:t xml:space="preserve">simplifier le </w:t>
      </w:r>
      <w:r w:rsidR="0061016D" w:rsidRPr="00820F38">
        <w:rPr>
          <w:rFonts w:ascii="Arial" w:hAnsi="Arial"/>
          <w:sz w:val="20"/>
          <w:szCs w:val="20"/>
        </w:rPr>
        <w:t>processus d</w:t>
      </w:r>
      <w:r w:rsidR="00E80A9F" w:rsidRPr="00820F38">
        <w:rPr>
          <w:rFonts w:ascii="Arial" w:hAnsi="Arial"/>
          <w:sz w:val="20"/>
          <w:szCs w:val="20"/>
        </w:rPr>
        <w:t>’</w:t>
      </w:r>
      <w:r w:rsidR="0061016D" w:rsidRPr="00820F38">
        <w:rPr>
          <w:rFonts w:ascii="Arial" w:hAnsi="Arial"/>
          <w:sz w:val="20"/>
          <w:szCs w:val="20"/>
        </w:rPr>
        <w:t xml:space="preserve">appel </w:t>
      </w:r>
      <w:r w:rsidR="007F29F0" w:rsidRPr="00820F38">
        <w:rPr>
          <w:rFonts w:ascii="Arial" w:hAnsi="Arial"/>
          <w:sz w:val="20"/>
          <w:szCs w:val="20"/>
        </w:rPr>
        <w:t>et</w:t>
      </w:r>
      <w:r w:rsidR="000C367E" w:rsidRPr="00820F38">
        <w:rPr>
          <w:rFonts w:ascii="Arial" w:hAnsi="Arial"/>
          <w:sz w:val="20"/>
          <w:szCs w:val="20"/>
        </w:rPr>
        <w:t xml:space="preserve"> de modifier les directives de pratique</w:t>
      </w:r>
      <w:r w:rsidR="007F29F0" w:rsidRPr="00820F38">
        <w:rPr>
          <w:rFonts w:ascii="Arial" w:hAnsi="Arial"/>
          <w:sz w:val="20"/>
          <w:szCs w:val="20"/>
        </w:rPr>
        <w:t xml:space="preserve"> pour améliorer la transparence et l</w:t>
      </w:r>
      <w:r w:rsidR="00E80A9F" w:rsidRPr="00820F38">
        <w:rPr>
          <w:rFonts w:ascii="Arial" w:hAnsi="Arial"/>
          <w:sz w:val="20"/>
          <w:szCs w:val="20"/>
        </w:rPr>
        <w:t>’</w:t>
      </w:r>
      <w:r w:rsidR="007F29F0" w:rsidRPr="00820F38">
        <w:rPr>
          <w:rFonts w:ascii="Arial" w:hAnsi="Arial"/>
          <w:sz w:val="20"/>
          <w:szCs w:val="20"/>
        </w:rPr>
        <w:t>accessibilité de ce processus</w:t>
      </w:r>
      <w:r w:rsidR="0061016D" w:rsidRPr="00820F38">
        <w:rPr>
          <w:rFonts w:ascii="Arial" w:hAnsi="Arial"/>
          <w:sz w:val="20"/>
          <w:szCs w:val="20"/>
        </w:rPr>
        <w:t xml:space="preserve">. </w:t>
      </w:r>
      <w:r w:rsidR="000C367E" w:rsidRPr="00820F38">
        <w:rPr>
          <w:rFonts w:ascii="Arial" w:hAnsi="Arial"/>
          <w:sz w:val="20"/>
          <w:szCs w:val="20"/>
        </w:rPr>
        <w:t xml:space="preserve">Cette </w:t>
      </w:r>
      <w:r w:rsidR="00B1474D" w:rsidRPr="00820F38">
        <w:rPr>
          <w:rFonts w:ascii="Arial" w:hAnsi="Arial"/>
          <w:sz w:val="20"/>
          <w:szCs w:val="20"/>
        </w:rPr>
        <w:t xml:space="preserve">stratégie </w:t>
      </w:r>
      <w:r w:rsidR="00A44CA0" w:rsidRPr="00820F38">
        <w:rPr>
          <w:rFonts w:ascii="Arial" w:hAnsi="Arial"/>
          <w:sz w:val="20"/>
          <w:szCs w:val="20"/>
        </w:rPr>
        <w:t>d</w:t>
      </w:r>
      <w:r w:rsidR="00E80A9F" w:rsidRPr="00820F38">
        <w:rPr>
          <w:rFonts w:ascii="Arial" w:hAnsi="Arial"/>
          <w:sz w:val="20"/>
          <w:szCs w:val="20"/>
        </w:rPr>
        <w:t>’</w:t>
      </w:r>
      <w:r w:rsidR="00A44CA0" w:rsidRPr="00820F38">
        <w:rPr>
          <w:rFonts w:ascii="Arial" w:hAnsi="Arial"/>
          <w:sz w:val="20"/>
          <w:szCs w:val="20"/>
        </w:rPr>
        <w:t>orientation</w:t>
      </w:r>
      <w:r w:rsidR="00B1474D" w:rsidRPr="00820F38">
        <w:rPr>
          <w:rFonts w:ascii="Arial" w:hAnsi="Arial"/>
          <w:sz w:val="20"/>
          <w:szCs w:val="20"/>
        </w:rPr>
        <w:t xml:space="preserve"> correspond à l</w:t>
      </w:r>
      <w:r w:rsidR="00E80A9F" w:rsidRPr="00820F38">
        <w:rPr>
          <w:rFonts w:ascii="Arial" w:hAnsi="Arial"/>
          <w:sz w:val="20"/>
          <w:szCs w:val="20"/>
        </w:rPr>
        <w:t>’</w:t>
      </w:r>
      <w:r w:rsidR="00B1474D" w:rsidRPr="00820F38">
        <w:rPr>
          <w:rFonts w:ascii="Arial" w:hAnsi="Arial"/>
          <w:sz w:val="20"/>
          <w:szCs w:val="20"/>
        </w:rPr>
        <w:t xml:space="preserve">objectif </w:t>
      </w:r>
      <w:r w:rsidR="000C367E" w:rsidRPr="00820F38">
        <w:rPr>
          <w:rFonts w:ascii="Arial" w:hAnsi="Arial"/>
          <w:sz w:val="20"/>
          <w:szCs w:val="20"/>
        </w:rPr>
        <w:t>que s</w:t>
      </w:r>
      <w:r w:rsidR="00E80A9F" w:rsidRPr="00820F38">
        <w:rPr>
          <w:rFonts w:ascii="Arial" w:hAnsi="Arial"/>
          <w:sz w:val="20"/>
          <w:szCs w:val="20"/>
        </w:rPr>
        <w:t>’</w:t>
      </w:r>
      <w:r w:rsidR="000C367E" w:rsidRPr="00820F38">
        <w:rPr>
          <w:rFonts w:ascii="Arial" w:hAnsi="Arial"/>
          <w:sz w:val="20"/>
          <w:szCs w:val="20"/>
        </w:rPr>
        <w:t xml:space="preserve">était donné </w:t>
      </w:r>
      <w:r w:rsidR="00B1474D" w:rsidRPr="00820F38">
        <w:rPr>
          <w:rFonts w:ascii="Arial" w:hAnsi="Arial"/>
          <w:sz w:val="20"/>
          <w:szCs w:val="20"/>
        </w:rPr>
        <w:t xml:space="preserve">la Commission </w:t>
      </w:r>
      <w:r w:rsidR="000C367E" w:rsidRPr="00820F38">
        <w:rPr>
          <w:rFonts w:ascii="Arial" w:hAnsi="Arial"/>
          <w:sz w:val="20"/>
          <w:szCs w:val="20"/>
        </w:rPr>
        <w:t xml:space="preserve">de </w:t>
      </w:r>
      <w:r w:rsidR="00B1474D" w:rsidRPr="00820F38">
        <w:rPr>
          <w:rFonts w:ascii="Arial" w:hAnsi="Arial"/>
          <w:sz w:val="20"/>
          <w:szCs w:val="20"/>
        </w:rPr>
        <w:t xml:space="preserve">résoudre </w:t>
      </w:r>
      <w:r w:rsidR="0061016D" w:rsidRPr="00820F38">
        <w:rPr>
          <w:rFonts w:ascii="Arial" w:hAnsi="Arial"/>
          <w:sz w:val="20"/>
          <w:szCs w:val="20"/>
        </w:rPr>
        <w:t>90</w:t>
      </w:r>
      <w:r w:rsidR="00B1474D" w:rsidRPr="00820F38">
        <w:rPr>
          <w:rFonts w:ascii="Arial" w:hAnsi="Arial"/>
          <w:sz w:val="20"/>
          <w:szCs w:val="20"/>
        </w:rPr>
        <w:t xml:space="preserve"> % des affaires nouvelles ou en cours </w:t>
      </w:r>
      <w:r w:rsidR="000C367E" w:rsidRPr="00820F38">
        <w:rPr>
          <w:rFonts w:ascii="Arial" w:hAnsi="Arial"/>
          <w:sz w:val="20"/>
          <w:szCs w:val="20"/>
        </w:rPr>
        <w:t>avant la fin du</w:t>
      </w:r>
      <w:r w:rsidR="00B1474D" w:rsidRPr="00820F38">
        <w:rPr>
          <w:rFonts w:ascii="Arial" w:hAnsi="Arial"/>
          <w:sz w:val="20"/>
          <w:szCs w:val="20"/>
        </w:rPr>
        <w:t xml:space="preserve"> </w:t>
      </w:r>
      <w:r w:rsidR="00A44CA0" w:rsidRPr="00820F38">
        <w:rPr>
          <w:rFonts w:ascii="Arial" w:hAnsi="Arial"/>
          <w:sz w:val="20"/>
          <w:szCs w:val="20"/>
        </w:rPr>
        <w:t xml:space="preserve">prochain </w:t>
      </w:r>
      <w:r w:rsidR="00B1474D" w:rsidRPr="00820F38">
        <w:rPr>
          <w:rFonts w:ascii="Arial" w:hAnsi="Arial"/>
          <w:sz w:val="20"/>
          <w:szCs w:val="20"/>
        </w:rPr>
        <w:t>cycle d</w:t>
      </w:r>
      <w:r w:rsidR="00E80A9F" w:rsidRPr="00820F38">
        <w:rPr>
          <w:rFonts w:ascii="Arial" w:hAnsi="Arial"/>
          <w:sz w:val="20"/>
          <w:szCs w:val="20"/>
        </w:rPr>
        <w:t>’</w:t>
      </w:r>
      <w:r w:rsidR="00B1474D" w:rsidRPr="00820F38">
        <w:rPr>
          <w:rFonts w:ascii="Arial" w:hAnsi="Arial"/>
          <w:sz w:val="20"/>
          <w:szCs w:val="20"/>
        </w:rPr>
        <w:t xml:space="preserve">évaluation foncière de quatre ans, </w:t>
      </w:r>
      <w:r w:rsidR="000C367E" w:rsidRPr="00820F38">
        <w:rPr>
          <w:rFonts w:ascii="Arial" w:hAnsi="Arial"/>
          <w:sz w:val="20"/>
          <w:szCs w:val="20"/>
        </w:rPr>
        <w:t xml:space="preserve">qui se terminera </w:t>
      </w:r>
      <w:r w:rsidR="00B1474D" w:rsidRPr="00820F38">
        <w:rPr>
          <w:rFonts w:ascii="Arial" w:hAnsi="Arial"/>
          <w:sz w:val="20"/>
          <w:szCs w:val="20"/>
        </w:rPr>
        <w:t>à l</w:t>
      </w:r>
      <w:r w:rsidR="00E80A9F" w:rsidRPr="00820F38">
        <w:rPr>
          <w:rFonts w:ascii="Arial" w:hAnsi="Arial"/>
          <w:sz w:val="20"/>
          <w:szCs w:val="20"/>
        </w:rPr>
        <w:t>’</w:t>
      </w:r>
      <w:r w:rsidR="00B1474D" w:rsidRPr="00820F38">
        <w:rPr>
          <w:rFonts w:ascii="Arial" w:hAnsi="Arial"/>
          <w:sz w:val="20"/>
          <w:szCs w:val="20"/>
        </w:rPr>
        <w:t>année d</w:t>
      </w:r>
      <w:r w:rsidR="00E80A9F" w:rsidRPr="00820F38">
        <w:rPr>
          <w:rFonts w:ascii="Arial" w:hAnsi="Arial"/>
          <w:sz w:val="20"/>
          <w:szCs w:val="20"/>
        </w:rPr>
        <w:t>’</w:t>
      </w:r>
      <w:r w:rsidR="00B1474D" w:rsidRPr="00820F38">
        <w:rPr>
          <w:rFonts w:ascii="Arial" w:hAnsi="Arial"/>
          <w:sz w:val="20"/>
          <w:szCs w:val="20"/>
        </w:rPr>
        <w:t xml:space="preserve">imposition </w:t>
      </w:r>
      <w:r w:rsidR="0061016D" w:rsidRPr="00820F38">
        <w:rPr>
          <w:rFonts w:ascii="Arial" w:hAnsi="Arial"/>
          <w:sz w:val="20"/>
          <w:szCs w:val="20"/>
        </w:rPr>
        <w:t>2016</w:t>
      </w:r>
      <w:r w:rsidR="00413AF0"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413AF0" w:rsidP="00771741">
      <w:pPr>
        <w:rPr>
          <w:rFonts w:ascii="Arial" w:hAnsi="Arial"/>
          <w:sz w:val="20"/>
          <w:szCs w:val="20"/>
        </w:rPr>
      </w:pPr>
      <w:r w:rsidRPr="00820F38">
        <w:rPr>
          <w:rFonts w:ascii="Arial" w:hAnsi="Arial"/>
          <w:sz w:val="20"/>
          <w:szCs w:val="20"/>
        </w:rPr>
        <w:t xml:space="preserve">Au début de </w:t>
      </w:r>
      <w:r w:rsidR="0061016D" w:rsidRPr="00820F38">
        <w:rPr>
          <w:rFonts w:ascii="Arial" w:hAnsi="Arial"/>
          <w:sz w:val="20"/>
          <w:szCs w:val="20"/>
        </w:rPr>
        <w:t xml:space="preserve">2013, </w:t>
      </w:r>
      <w:r w:rsidR="00E45689" w:rsidRPr="00820F38">
        <w:rPr>
          <w:rFonts w:ascii="Arial" w:hAnsi="Arial"/>
          <w:sz w:val="20"/>
          <w:szCs w:val="20"/>
        </w:rPr>
        <w:t>nous avons</w:t>
      </w:r>
      <w:r w:rsidR="00A8706D" w:rsidRPr="00820F38">
        <w:rPr>
          <w:rFonts w:ascii="Arial" w:hAnsi="Arial"/>
          <w:sz w:val="20"/>
          <w:szCs w:val="20"/>
        </w:rPr>
        <w:t xml:space="preserve"> </w:t>
      </w:r>
      <w:r w:rsidR="00D0121C" w:rsidRPr="00820F38">
        <w:rPr>
          <w:rFonts w:ascii="Arial" w:hAnsi="Arial"/>
          <w:sz w:val="20"/>
          <w:szCs w:val="20"/>
        </w:rPr>
        <w:t>entamé</w:t>
      </w:r>
      <w:r w:rsidR="00E45689" w:rsidRPr="00820F38">
        <w:rPr>
          <w:rFonts w:ascii="Arial" w:hAnsi="Arial"/>
          <w:sz w:val="20"/>
          <w:szCs w:val="20"/>
        </w:rPr>
        <w:t xml:space="preserve"> une consultation sur le</w:t>
      </w:r>
      <w:r w:rsidR="00D0121C" w:rsidRPr="00820F38">
        <w:rPr>
          <w:rFonts w:ascii="Arial" w:hAnsi="Arial"/>
          <w:sz w:val="20"/>
          <w:szCs w:val="20"/>
        </w:rPr>
        <w:t xml:space="preserve"> P</w:t>
      </w:r>
      <w:r w:rsidR="00E45689" w:rsidRPr="00820F38">
        <w:rPr>
          <w:rFonts w:ascii="Arial" w:hAnsi="Arial"/>
          <w:sz w:val="20"/>
          <w:szCs w:val="20"/>
        </w:rPr>
        <w:t>lan de croissance</w:t>
      </w:r>
      <w:r w:rsidR="00A8706D" w:rsidRPr="00820F38">
        <w:rPr>
          <w:rFonts w:ascii="Arial" w:hAnsi="Arial"/>
          <w:sz w:val="20"/>
          <w:szCs w:val="20"/>
        </w:rPr>
        <w:t xml:space="preserve"> </w:t>
      </w:r>
      <w:r w:rsidR="00D0121C" w:rsidRPr="00820F38">
        <w:rPr>
          <w:rFonts w:ascii="Arial" w:hAnsi="Arial"/>
          <w:sz w:val="20"/>
          <w:szCs w:val="20"/>
        </w:rPr>
        <w:t xml:space="preserve">de la région élargie du Golden </w:t>
      </w:r>
      <w:proofErr w:type="spellStart"/>
      <w:r w:rsidR="00D0121C" w:rsidRPr="00820F38">
        <w:rPr>
          <w:rFonts w:ascii="Arial" w:hAnsi="Arial"/>
          <w:sz w:val="20"/>
          <w:szCs w:val="20"/>
        </w:rPr>
        <w:t>Horseshoe</w:t>
      </w:r>
      <w:proofErr w:type="spellEnd"/>
      <w:r w:rsidR="00D0121C" w:rsidRPr="00820F38">
        <w:rPr>
          <w:rFonts w:ascii="Arial" w:hAnsi="Arial"/>
          <w:sz w:val="20"/>
          <w:szCs w:val="20"/>
        </w:rPr>
        <w:t xml:space="preserve"> a</w:t>
      </w:r>
      <w:r w:rsidR="00A8706D" w:rsidRPr="00820F38">
        <w:rPr>
          <w:rFonts w:ascii="Arial" w:hAnsi="Arial"/>
          <w:sz w:val="20"/>
          <w:szCs w:val="20"/>
        </w:rPr>
        <w:t>uprès</w:t>
      </w:r>
      <w:r w:rsidR="00E45689" w:rsidRPr="00820F38">
        <w:rPr>
          <w:rFonts w:ascii="Arial" w:hAnsi="Arial"/>
          <w:sz w:val="20"/>
          <w:szCs w:val="20"/>
        </w:rPr>
        <w:t xml:space="preserve"> </w:t>
      </w:r>
      <w:r w:rsidR="00A8706D" w:rsidRPr="00820F38">
        <w:rPr>
          <w:rFonts w:ascii="Arial" w:hAnsi="Arial"/>
          <w:sz w:val="20"/>
          <w:szCs w:val="20"/>
        </w:rPr>
        <w:t xml:space="preserve">de </w:t>
      </w:r>
      <w:r w:rsidR="00E45689" w:rsidRPr="00820F38">
        <w:rPr>
          <w:rFonts w:ascii="Arial" w:hAnsi="Arial"/>
          <w:sz w:val="20"/>
          <w:szCs w:val="20"/>
        </w:rPr>
        <w:t xml:space="preserve">plusieurs participants aux audiences </w:t>
      </w:r>
      <w:r w:rsidR="00703E30" w:rsidRPr="00820F38">
        <w:rPr>
          <w:rFonts w:ascii="Arial" w:hAnsi="Arial"/>
          <w:sz w:val="20"/>
          <w:szCs w:val="20"/>
        </w:rPr>
        <w:t xml:space="preserve">sur </w:t>
      </w:r>
      <w:r w:rsidR="00E45689" w:rsidRPr="00820F38">
        <w:rPr>
          <w:rFonts w:ascii="Arial" w:hAnsi="Arial"/>
          <w:sz w:val="20"/>
          <w:szCs w:val="20"/>
        </w:rPr>
        <w:t xml:space="preserve">ce plan devant la </w:t>
      </w:r>
      <w:r w:rsidR="0061016D" w:rsidRPr="00820F38">
        <w:rPr>
          <w:rFonts w:ascii="Arial" w:hAnsi="Arial"/>
          <w:sz w:val="20"/>
          <w:szCs w:val="20"/>
        </w:rPr>
        <w:t>CAMO.</w:t>
      </w:r>
      <w:r w:rsidR="00386A45" w:rsidRPr="00820F38">
        <w:rPr>
          <w:rFonts w:ascii="Arial" w:hAnsi="Arial"/>
          <w:sz w:val="20"/>
          <w:szCs w:val="20"/>
        </w:rPr>
        <w:t xml:space="preserve"> </w:t>
      </w:r>
      <w:r w:rsidR="00E45689" w:rsidRPr="00820F38">
        <w:rPr>
          <w:rFonts w:ascii="Arial" w:hAnsi="Arial"/>
          <w:sz w:val="20"/>
          <w:szCs w:val="20"/>
        </w:rPr>
        <w:t xml:space="preserve">Ces intervenants ont </w:t>
      </w:r>
      <w:r w:rsidR="00D0121C" w:rsidRPr="00820F38">
        <w:rPr>
          <w:rFonts w:ascii="Arial" w:hAnsi="Arial"/>
          <w:sz w:val="20"/>
          <w:szCs w:val="20"/>
        </w:rPr>
        <w:t>fourni</w:t>
      </w:r>
      <w:r w:rsidR="00E45689" w:rsidRPr="00820F38">
        <w:rPr>
          <w:rFonts w:ascii="Arial" w:hAnsi="Arial"/>
          <w:sz w:val="20"/>
          <w:szCs w:val="20"/>
        </w:rPr>
        <w:t xml:space="preserve"> des commentaires sur les processus </w:t>
      </w:r>
      <w:r w:rsidR="00734CF4" w:rsidRPr="00820F38">
        <w:rPr>
          <w:rFonts w:ascii="Arial" w:hAnsi="Arial"/>
          <w:sz w:val="20"/>
          <w:szCs w:val="20"/>
        </w:rPr>
        <w:t xml:space="preserve">efficaces </w:t>
      </w:r>
      <w:r w:rsidR="00E45689" w:rsidRPr="00820F38">
        <w:rPr>
          <w:rFonts w:ascii="Arial" w:hAnsi="Arial"/>
          <w:sz w:val="20"/>
          <w:szCs w:val="20"/>
        </w:rPr>
        <w:t>d</w:t>
      </w:r>
      <w:r w:rsidR="00E80A9F" w:rsidRPr="00820F38">
        <w:rPr>
          <w:rFonts w:ascii="Arial" w:hAnsi="Arial"/>
          <w:sz w:val="20"/>
          <w:szCs w:val="20"/>
        </w:rPr>
        <w:t>’</w:t>
      </w:r>
      <w:r w:rsidR="00E45689" w:rsidRPr="00820F38">
        <w:rPr>
          <w:rFonts w:ascii="Arial" w:hAnsi="Arial"/>
          <w:sz w:val="20"/>
          <w:szCs w:val="20"/>
        </w:rPr>
        <w:t xml:space="preserve">audience et de conférence préparatoire de la </w:t>
      </w:r>
      <w:r w:rsidR="0061016D" w:rsidRPr="00820F38">
        <w:rPr>
          <w:rFonts w:ascii="Arial" w:hAnsi="Arial"/>
          <w:sz w:val="20"/>
          <w:szCs w:val="20"/>
        </w:rPr>
        <w:t>CAMO</w:t>
      </w:r>
      <w:r w:rsidR="00E45689" w:rsidRPr="00820F38">
        <w:rPr>
          <w:rFonts w:ascii="Arial" w:hAnsi="Arial"/>
          <w:sz w:val="20"/>
          <w:szCs w:val="20"/>
        </w:rPr>
        <w:t>,</w:t>
      </w:r>
      <w:r w:rsidR="0061016D" w:rsidRPr="00820F38">
        <w:rPr>
          <w:rFonts w:ascii="Arial" w:hAnsi="Arial"/>
          <w:sz w:val="20"/>
          <w:szCs w:val="20"/>
        </w:rPr>
        <w:t xml:space="preserve"> </w:t>
      </w:r>
      <w:r w:rsidR="00E45689" w:rsidRPr="00820F38">
        <w:rPr>
          <w:rFonts w:ascii="Arial" w:hAnsi="Arial"/>
          <w:sz w:val="20"/>
          <w:szCs w:val="20"/>
        </w:rPr>
        <w:t xml:space="preserve">qui devraient être consignés comme </w:t>
      </w:r>
      <w:r w:rsidR="00703E30" w:rsidRPr="00820F38">
        <w:rPr>
          <w:rFonts w:ascii="Arial" w:hAnsi="Arial"/>
          <w:sz w:val="20"/>
          <w:szCs w:val="20"/>
        </w:rPr>
        <w:t xml:space="preserve">des </w:t>
      </w:r>
      <w:r w:rsidR="00E45689" w:rsidRPr="00820F38">
        <w:rPr>
          <w:rFonts w:ascii="Arial" w:hAnsi="Arial"/>
          <w:sz w:val="20"/>
          <w:szCs w:val="20"/>
        </w:rPr>
        <w:t>pratiques exemplaires</w:t>
      </w:r>
      <w:r w:rsidR="0061016D" w:rsidRPr="00820F38">
        <w:rPr>
          <w:rFonts w:ascii="Arial" w:hAnsi="Arial"/>
          <w:sz w:val="20"/>
          <w:szCs w:val="20"/>
        </w:rPr>
        <w:t xml:space="preserve">. </w:t>
      </w:r>
      <w:r w:rsidR="00E45689" w:rsidRPr="00820F38">
        <w:rPr>
          <w:rFonts w:ascii="Arial" w:hAnsi="Arial"/>
          <w:sz w:val="20"/>
          <w:szCs w:val="20"/>
        </w:rPr>
        <w:t>Le Tribunal de l</w:t>
      </w:r>
      <w:r w:rsidR="00E80A9F" w:rsidRPr="00820F38">
        <w:rPr>
          <w:rFonts w:ascii="Arial" w:hAnsi="Arial"/>
          <w:sz w:val="20"/>
          <w:szCs w:val="20"/>
        </w:rPr>
        <w:t>’</w:t>
      </w:r>
      <w:r w:rsidR="00E45689" w:rsidRPr="00820F38">
        <w:rPr>
          <w:rFonts w:ascii="Arial" w:hAnsi="Arial"/>
          <w:sz w:val="20"/>
          <w:szCs w:val="20"/>
        </w:rPr>
        <w:t xml:space="preserve">environnement </w:t>
      </w:r>
      <w:r w:rsidR="00D42A71" w:rsidRPr="00820F38">
        <w:rPr>
          <w:rFonts w:ascii="Arial" w:hAnsi="Arial"/>
          <w:sz w:val="20"/>
          <w:szCs w:val="20"/>
        </w:rPr>
        <w:t xml:space="preserve">(TE) </w:t>
      </w:r>
      <w:r w:rsidR="00E45689" w:rsidRPr="00820F38">
        <w:rPr>
          <w:rFonts w:ascii="Arial" w:hAnsi="Arial"/>
          <w:sz w:val="20"/>
          <w:szCs w:val="20"/>
        </w:rPr>
        <w:t xml:space="preserve">a </w:t>
      </w:r>
      <w:r w:rsidR="00164B49" w:rsidRPr="00820F38">
        <w:rPr>
          <w:rFonts w:ascii="Arial" w:hAnsi="Arial"/>
          <w:sz w:val="20"/>
          <w:szCs w:val="20"/>
        </w:rPr>
        <w:t xml:space="preserve">également </w:t>
      </w:r>
      <w:r w:rsidR="00E45689" w:rsidRPr="00820F38">
        <w:rPr>
          <w:rFonts w:ascii="Arial" w:hAnsi="Arial"/>
          <w:sz w:val="20"/>
          <w:szCs w:val="20"/>
        </w:rPr>
        <w:t>annoncé la venue d</w:t>
      </w:r>
      <w:r w:rsidR="00E80A9F" w:rsidRPr="00820F38">
        <w:rPr>
          <w:rFonts w:ascii="Arial" w:hAnsi="Arial"/>
          <w:sz w:val="20"/>
          <w:szCs w:val="20"/>
        </w:rPr>
        <w:t>’</w:t>
      </w:r>
      <w:r w:rsidR="00E45689" w:rsidRPr="00820F38">
        <w:rPr>
          <w:rFonts w:ascii="Arial" w:hAnsi="Arial"/>
          <w:sz w:val="20"/>
          <w:szCs w:val="20"/>
        </w:rPr>
        <w:t>une autre</w:t>
      </w:r>
      <w:r w:rsidR="0061016D" w:rsidRPr="00820F38">
        <w:rPr>
          <w:rFonts w:ascii="Arial" w:hAnsi="Arial"/>
          <w:sz w:val="20"/>
          <w:szCs w:val="20"/>
        </w:rPr>
        <w:t xml:space="preserve"> consultation </w:t>
      </w:r>
      <w:r w:rsidR="00E45689" w:rsidRPr="00820F38">
        <w:rPr>
          <w:rFonts w:ascii="Arial" w:hAnsi="Arial"/>
          <w:sz w:val="20"/>
          <w:szCs w:val="20"/>
        </w:rPr>
        <w:t xml:space="preserve">des </w:t>
      </w:r>
      <w:r w:rsidR="00D0121C" w:rsidRPr="00820F38">
        <w:rPr>
          <w:rFonts w:ascii="Arial" w:hAnsi="Arial"/>
          <w:sz w:val="20"/>
          <w:szCs w:val="20"/>
        </w:rPr>
        <w:t>parties intéressées</w:t>
      </w:r>
      <w:r w:rsidR="00164B49" w:rsidRPr="00820F38">
        <w:rPr>
          <w:rFonts w:ascii="Arial" w:hAnsi="Arial"/>
          <w:sz w:val="20"/>
          <w:szCs w:val="20"/>
        </w:rPr>
        <w:t>, qui portera sur</w:t>
      </w:r>
      <w:r w:rsidR="00E45689" w:rsidRPr="00820F38">
        <w:rPr>
          <w:rFonts w:ascii="Arial" w:hAnsi="Arial"/>
          <w:sz w:val="20"/>
          <w:szCs w:val="20"/>
        </w:rPr>
        <w:t xml:space="preserve"> des modifications</w:t>
      </w:r>
      <w:r w:rsidR="00B17DE1" w:rsidRPr="00820F38">
        <w:rPr>
          <w:rFonts w:ascii="Arial" w:hAnsi="Arial"/>
          <w:sz w:val="20"/>
          <w:szCs w:val="20"/>
        </w:rPr>
        <w:t xml:space="preserve"> possibles </w:t>
      </w:r>
      <w:r w:rsidR="00734CF4" w:rsidRPr="00820F38">
        <w:rPr>
          <w:rFonts w:ascii="Arial" w:hAnsi="Arial"/>
          <w:sz w:val="20"/>
          <w:szCs w:val="20"/>
        </w:rPr>
        <w:t>a</w:t>
      </w:r>
      <w:r w:rsidR="00A8706D" w:rsidRPr="00820F38">
        <w:rPr>
          <w:rFonts w:ascii="Arial" w:hAnsi="Arial"/>
          <w:sz w:val="20"/>
          <w:szCs w:val="20"/>
        </w:rPr>
        <w:t>u</w:t>
      </w:r>
      <w:r w:rsidR="00164B49" w:rsidRPr="00820F38">
        <w:rPr>
          <w:rFonts w:ascii="Arial" w:hAnsi="Arial"/>
          <w:sz w:val="20"/>
          <w:szCs w:val="20"/>
        </w:rPr>
        <w:t xml:space="preserve"> processus d</w:t>
      </w:r>
      <w:r w:rsidR="00E80A9F" w:rsidRPr="00820F38">
        <w:rPr>
          <w:rFonts w:ascii="Arial" w:hAnsi="Arial"/>
          <w:sz w:val="20"/>
          <w:szCs w:val="20"/>
        </w:rPr>
        <w:t>’</w:t>
      </w:r>
      <w:r w:rsidR="00164B49" w:rsidRPr="00820F38">
        <w:rPr>
          <w:rFonts w:ascii="Arial" w:hAnsi="Arial"/>
          <w:sz w:val="20"/>
          <w:szCs w:val="20"/>
        </w:rPr>
        <w:t>appel concernant l</w:t>
      </w:r>
      <w:r w:rsidR="00E80A9F" w:rsidRPr="00820F38">
        <w:rPr>
          <w:rFonts w:ascii="Arial" w:hAnsi="Arial"/>
          <w:sz w:val="20"/>
          <w:szCs w:val="20"/>
        </w:rPr>
        <w:t>’</w:t>
      </w:r>
      <w:r w:rsidR="00A8706D" w:rsidRPr="00820F38">
        <w:rPr>
          <w:rFonts w:ascii="Arial" w:hAnsi="Arial"/>
          <w:sz w:val="20"/>
          <w:szCs w:val="20"/>
        </w:rPr>
        <w:t>autorisation des projets d</w:t>
      </w:r>
      <w:r w:rsidR="00E80A9F" w:rsidRPr="00820F38">
        <w:rPr>
          <w:rFonts w:ascii="Arial" w:hAnsi="Arial"/>
          <w:sz w:val="20"/>
          <w:szCs w:val="20"/>
        </w:rPr>
        <w:t>’</w:t>
      </w:r>
      <w:r w:rsidR="00A8706D" w:rsidRPr="00820F38">
        <w:rPr>
          <w:rFonts w:ascii="Arial" w:hAnsi="Arial"/>
          <w:sz w:val="20"/>
          <w:szCs w:val="20"/>
        </w:rPr>
        <w:t>énergie renouvelable</w:t>
      </w:r>
      <w:r w:rsidR="0061016D"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EB3021" w:rsidP="00771741">
      <w:pPr>
        <w:rPr>
          <w:rFonts w:ascii="Arial" w:hAnsi="Arial"/>
          <w:sz w:val="20"/>
          <w:szCs w:val="20"/>
        </w:rPr>
      </w:pPr>
      <w:r w:rsidRPr="00820F38">
        <w:rPr>
          <w:rFonts w:ascii="Arial" w:hAnsi="Arial"/>
          <w:sz w:val="20"/>
          <w:szCs w:val="20"/>
        </w:rPr>
        <w:t>L</w:t>
      </w:r>
      <w:r w:rsidR="00B36CD9" w:rsidRPr="00820F38">
        <w:rPr>
          <w:rFonts w:ascii="Arial" w:hAnsi="Arial"/>
          <w:sz w:val="20"/>
          <w:szCs w:val="20"/>
        </w:rPr>
        <w:t>a première étape de l</w:t>
      </w:r>
      <w:r w:rsidR="00E80A9F" w:rsidRPr="00820F38">
        <w:rPr>
          <w:rFonts w:ascii="Arial" w:hAnsi="Arial"/>
          <w:sz w:val="20"/>
          <w:szCs w:val="20"/>
        </w:rPr>
        <w:t>’</w:t>
      </w:r>
      <w:r w:rsidR="00446859" w:rsidRPr="00820F38">
        <w:rPr>
          <w:rFonts w:ascii="Arial" w:hAnsi="Arial"/>
          <w:sz w:val="20"/>
          <w:szCs w:val="20"/>
        </w:rPr>
        <w:t>I</w:t>
      </w:r>
      <w:r w:rsidRPr="00820F38">
        <w:rPr>
          <w:rFonts w:ascii="Arial" w:hAnsi="Arial"/>
          <w:sz w:val="20"/>
          <w:szCs w:val="20"/>
        </w:rPr>
        <w:t>nitiative de règlement extrajudiciaire des différends a été lancée</w:t>
      </w:r>
      <w:r w:rsidR="00B36CD9" w:rsidRPr="00820F38">
        <w:rPr>
          <w:rFonts w:ascii="Arial" w:hAnsi="Arial"/>
          <w:sz w:val="20"/>
          <w:szCs w:val="20"/>
        </w:rPr>
        <w:t xml:space="preserve">; elle consiste à examiner et à </w:t>
      </w:r>
      <w:r w:rsidR="005B6AB2" w:rsidRPr="00820F38">
        <w:rPr>
          <w:rFonts w:ascii="Arial" w:hAnsi="Arial"/>
          <w:sz w:val="20"/>
          <w:szCs w:val="20"/>
        </w:rPr>
        <w:t xml:space="preserve">élaborer </w:t>
      </w:r>
      <w:r w:rsidR="00B36CD9" w:rsidRPr="00820F38">
        <w:rPr>
          <w:rFonts w:ascii="Arial" w:hAnsi="Arial"/>
          <w:sz w:val="20"/>
          <w:szCs w:val="20"/>
        </w:rPr>
        <w:t>des recommandations</w:t>
      </w:r>
      <w:r w:rsidR="005B6AB2" w:rsidRPr="00820F38">
        <w:rPr>
          <w:rFonts w:ascii="Arial" w:hAnsi="Arial"/>
          <w:sz w:val="20"/>
          <w:szCs w:val="20"/>
        </w:rPr>
        <w:t>, à l</w:t>
      </w:r>
      <w:r w:rsidR="00E80A9F" w:rsidRPr="00820F38">
        <w:rPr>
          <w:rFonts w:ascii="Arial" w:hAnsi="Arial"/>
          <w:sz w:val="20"/>
          <w:szCs w:val="20"/>
        </w:rPr>
        <w:t>’</w:t>
      </w:r>
      <w:r w:rsidR="005B6AB2" w:rsidRPr="00820F38">
        <w:rPr>
          <w:rFonts w:ascii="Arial" w:hAnsi="Arial"/>
          <w:sz w:val="20"/>
          <w:szCs w:val="20"/>
        </w:rPr>
        <w:t>interne,</w:t>
      </w:r>
      <w:r w:rsidR="00B36CD9" w:rsidRPr="00820F38">
        <w:rPr>
          <w:rFonts w:ascii="Arial" w:hAnsi="Arial"/>
          <w:sz w:val="20"/>
          <w:szCs w:val="20"/>
        </w:rPr>
        <w:t xml:space="preserve"> pour améliorer l</w:t>
      </w:r>
      <w:r w:rsidR="00E80A9F" w:rsidRPr="00820F38">
        <w:rPr>
          <w:rFonts w:ascii="Arial" w:hAnsi="Arial"/>
          <w:sz w:val="20"/>
          <w:szCs w:val="20"/>
        </w:rPr>
        <w:t>’</w:t>
      </w:r>
      <w:r w:rsidR="00780D0A" w:rsidRPr="00820F38">
        <w:rPr>
          <w:rFonts w:ascii="Arial" w:hAnsi="Arial"/>
          <w:sz w:val="20"/>
          <w:szCs w:val="20"/>
        </w:rPr>
        <w:t>accessibilité</w:t>
      </w:r>
      <w:r w:rsidR="00B36CD9" w:rsidRPr="00820F38">
        <w:rPr>
          <w:rFonts w:ascii="Arial" w:hAnsi="Arial"/>
          <w:sz w:val="20"/>
          <w:szCs w:val="20"/>
        </w:rPr>
        <w:t xml:space="preserve"> des mécanismes de règlement extrajudiciaire des différends </w:t>
      </w:r>
      <w:r w:rsidR="00164B49" w:rsidRPr="00820F38">
        <w:rPr>
          <w:rFonts w:ascii="Arial" w:hAnsi="Arial"/>
          <w:sz w:val="20"/>
          <w:szCs w:val="20"/>
        </w:rPr>
        <w:t xml:space="preserve">utilisés par </w:t>
      </w:r>
      <w:r w:rsidR="005B6AB2" w:rsidRPr="00820F38">
        <w:rPr>
          <w:rFonts w:ascii="Arial" w:hAnsi="Arial"/>
          <w:sz w:val="20"/>
          <w:szCs w:val="20"/>
        </w:rPr>
        <w:t xml:space="preserve">tous </w:t>
      </w:r>
      <w:r w:rsidR="00164B49" w:rsidRPr="00820F38">
        <w:rPr>
          <w:rFonts w:ascii="Arial" w:hAnsi="Arial"/>
          <w:sz w:val="20"/>
          <w:szCs w:val="20"/>
        </w:rPr>
        <w:t>les</w:t>
      </w:r>
      <w:r w:rsidR="00B36CD9" w:rsidRPr="00820F38">
        <w:rPr>
          <w:rFonts w:ascii="Arial" w:hAnsi="Arial"/>
          <w:sz w:val="20"/>
          <w:szCs w:val="20"/>
        </w:rPr>
        <w:t xml:space="preserve"> </w:t>
      </w:r>
      <w:r w:rsidR="00164B49" w:rsidRPr="00820F38">
        <w:rPr>
          <w:rFonts w:ascii="Arial" w:hAnsi="Arial"/>
          <w:sz w:val="20"/>
          <w:szCs w:val="20"/>
        </w:rPr>
        <w:t>tribunaux</w:t>
      </w:r>
      <w:r w:rsidR="00B36CD9" w:rsidRPr="00820F38">
        <w:rPr>
          <w:rFonts w:ascii="Arial" w:hAnsi="Arial"/>
          <w:sz w:val="20"/>
          <w:szCs w:val="20"/>
        </w:rPr>
        <w:t xml:space="preserve">, </w:t>
      </w:r>
      <w:r w:rsidR="005B6AB2" w:rsidRPr="00820F38">
        <w:rPr>
          <w:rFonts w:ascii="Arial" w:hAnsi="Arial"/>
          <w:sz w:val="20"/>
          <w:szCs w:val="20"/>
        </w:rPr>
        <w:t xml:space="preserve">tels </w:t>
      </w:r>
      <w:r w:rsidR="005B6AB2" w:rsidRPr="00820F38">
        <w:rPr>
          <w:rFonts w:ascii="Arial" w:hAnsi="Arial"/>
          <w:sz w:val="20"/>
          <w:szCs w:val="20"/>
        </w:rPr>
        <w:lastRenderedPageBreak/>
        <w:t xml:space="preserve">que </w:t>
      </w:r>
      <w:r w:rsidR="00B36CD9" w:rsidRPr="00820F38">
        <w:rPr>
          <w:rFonts w:ascii="Arial" w:hAnsi="Arial"/>
          <w:sz w:val="20"/>
          <w:szCs w:val="20"/>
        </w:rPr>
        <w:t>les audiences de règlement et les séances de médiation</w:t>
      </w:r>
      <w:r w:rsidR="0061016D" w:rsidRPr="00820F38">
        <w:rPr>
          <w:rFonts w:ascii="Arial" w:hAnsi="Arial"/>
          <w:sz w:val="20"/>
          <w:szCs w:val="20"/>
        </w:rPr>
        <w:t xml:space="preserve">. </w:t>
      </w:r>
      <w:r w:rsidR="00B36CD9" w:rsidRPr="00820F38">
        <w:rPr>
          <w:rFonts w:ascii="Arial" w:hAnsi="Arial"/>
          <w:sz w:val="20"/>
          <w:szCs w:val="20"/>
        </w:rPr>
        <w:t xml:space="preserve">Les </w:t>
      </w:r>
      <w:proofErr w:type="spellStart"/>
      <w:r w:rsidR="0061016D" w:rsidRPr="00820F38">
        <w:rPr>
          <w:rFonts w:ascii="Arial" w:hAnsi="Arial"/>
          <w:sz w:val="20"/>
          <w:szCs w:val="20"/>
        </w:rPr>
        <w:t>TriO</w:t>
      </w:r>
      <w:proofErr w:type="spellEnd"/>
      <w:r w:rsidR="0061016D" w:rsidRPr="00820F38">
        <w:rPr>
          <w:rFonts w:ascii="Arial" w:hAnsi="Arial"/>
          <w:sz w:val="20"/>
          <w:szCs w:val="20"/>
        </w:rPr>
        <w:t xml:space="preserve"> </w:t>
      </w:r>
      <w:r w:rsidR="00917B0B" w:rsidRPr="00820F38">
        <w:rPr>
          <w:rFonts w:ascii="Arial" w:hAnsi="Arial"/>
          <w:sz w:val="20"/>
          <w:szCs w:val="20"/>
        </w:rPr>
        <w:t xml:space="preserve">envisagent de nouvelles façons </w:t>
      </w:r>
      <w:r w:rsidR="00780D0A" w:rsidRPr="00820F38">
        <w:rPr>
          <w:rFonts w:ascii="Arial" w:hAnsi="Arial"/>
          <w:sz w:val="20"/>
          <w:szCs w:val="20"/>
        </w:rPr>
        <w:t>d</w:t>
      </w:r>
      <w:r w:rsidR="00E80A9F" w:rsidRPr="00820F38">
        <w:rPr>
          <w:rFonts w:ascii="Arial" w:hAnsi="Arial"/>
          <w:sz w:val="20"/>
          <w:szCs w:val="20"/>
        </w:rPr>
        <w:t>’</w:t>
      </w:r>
      <w:r w:rsidR="00780D0A" w:rsidRPr="00820F38">
        <w:rPr>
          <w:rFonts w:ascii="Arial" w:hAnsi="Arial"/>
          <w:sz w:val="20"/>
          <w:szCs w:val="20"/>
        </w:rPr>
        <w:t>améliorer</w:t>
      </w:r>
      <w:r w:rsidR="00917B0B" w:rsidRPr="00820F38">
        <w:rPr>
          <w:rFonts w:ascii="Arial" w:hAnsi="Arial"/>
          <w:sz w:val="20"/>
          <w:szCs w:val="20"/>
        </w:rPr>
        <w:t xml:space="preserve"> l</w:t>
      </w:r>
      <w:r w:rsidR="00E80A9F" w:rsidRPr="00820F38">
        <w:rPr>
          <w:rFonts w:ascii="Arial" w:hAnsi="Arial"/>
          <w:sz w:val="20"/>
          <w:szCs w:val="20"/>
        </w:rPr>
        <w:t>’</w:t>
      </w:r>
      <w:r w:rsidR="00917B0B" w:rsidRPr="00820F38">
        <w:rPr>
          <w:rFonts w:ascii="Arial" w:hAnsi="Arial"/>
          <w:sz w:val="20"/>
          <w:szCs w:val="20"/>
        </w:rPr>
        <w:t xml:space="preserve">accès </w:t>
      </w:r>
      <w:r w:rsidR="00D42A71" w:rsidRPr="00820F38">
        <w:rPr>
          <w:rFonts w:ascii="Arial" w:hAnsi="Arial"/>
          <w:sz w:val="20"/>
          <w:szCs w:val="20"/>
        </w:rPr>
        <w:t>à ces</w:t>
      </w:r>
      <w:r w:rsidR="00917B0B" w:rsidRPr="00820F38">
        <w:rPr>
          <w:rFonts w:ascii="Arial" w:hAnsi="Arial"/>
          <w:sz w:val="20"/>
          <w:szCs w:val="20"/>
        </w:rPr>
        <w:t xml:space="preserve"> méthodes de règlement en créant une liste de </w:t>
      </w:r>
      <w:r w:rsidR="0061016D" w:rsidRPr="00820F38">
        <w:rPr>
          <w:rFonts w:ascii="Arial" w:hAnsi="Arial"/>
          <w:sz w:val="20"/>
          <w:szCs w:val="20"/>
        </w:rPr>
        <w:t xml:space="preserve">membres </w:t>
      </w:r>
      <w:r w:rsidR="00780D0A" w:rsidRPr="00820F38">
        <w:rPr>
          <w:rFonts w:ascii="Arial" w:hAnsi="Arial"/>
          <w:sz w:val="20"/>
          <w:szCs w:val="20"/>
        </w:rPr>
        <w:t>à l</w:t>
      </w:r>
      <w:r w:rsidR="00E80A9F" w:rsidRPr="00820F38">
        <w:rPr>
          <w:rFonts w:ascii="Arial" w:hAnsi="Arial"/>
          <w:sz w:val="20"/>
          <w:szCs w:val="20"/>
        </w:rPr>
        <w:t>’</w:t>
      </w:r>
      <w:r w:rsidR="00780D0A" w:rsidRPr="00820F38">
        <w:rPr>
          <w:rFonts w:ascii="Arial" w:hAnsi="Arial"/>
          <w:sz w:val="20"/>
          <w:szCs w:val="20"/>
        </w:rPr>
        <w:t>échelle de ses tribunaux</w:t>
      </w:r>
      <w:r w:rsidR="005B6AB2" w:rsidRPr="00820F38">
        <w:rPr>
          <w:rFonts w:ascii="Arial" w:hAnsi="Arial"/>
          <w:sz w:val="20"/>
          <w:szCs w:val="20"/>
        </w:rPr>
        <w:t xml:space="preserve"> constitutifs</w:t>
      </w:r>
      <w:r w:rsidR="0061016D" w:rsidRPr="00820F38">
        <w:rPr>
          <w:rFonts w:ascii="Arial" w:hAnsi="Arial"/>
          <w:sz w:val="20"/>
          <w:szCs w:val="20"/>
        </w:rPr>
        <w:t xml:space="preserve">. </w:t>
      </w:r>
      <w:r w:rsidR="005B6AB2" w:rsidRPr="00820F38">
        <w:rPr>
          <w:rFonts w:ascii="Arial" w:hAnsi="Arial"/>
          <w:sz w:val="20"/>
          <w:szCs w:val="20"/>
        </w:rPr>
        <w:t>Ils envisagent</w:t>
      </w:r>
      <w:r w:rsidR="00780D0A" w:rsidRPr="00820F38">
        <w:rPr>
          <w:rFonts w:ascii="Arial" w:hAnsi="Arial"/>
          <w:sz w:val="20"/>
          <w:szCs w:val="20"/>
        </w:rPr>
        <w:t xml:space="preserve"> également la création de processus uniformes de règlement extrajudiciaire, </w:t>
      </w:r>
      <w:r w:rsidR="005B6AB2" w:rsidRPr="00820F38">
        <w:rPr>
          <w:rFonts w:ascii="Arial" w:hAnsi="Arial"/>
          <w:sz w:val="20"/>
          <w:szCs w:val="20"/>
        </w:rPr>
        <w:t>conformément aux mandats, qui pourront s</w:t>
      </w:r>
      <w:r w:rsidR="00E80A9F" w:rsidRPr="00820F38">
        <w:rPr>
          <w:rFonts w:ascii="Arial" w:hAnsi="Arial"/>
          <w:sz w:val="20"/>
          <w:szCs w:val="20"/>
        </w:rPr>
        <w:t>’</w:t>
      </w:r>
      <w:r w:rsidR="005B6AB2" w:rsidRPr="00820F38">
        <w:rPr>
          <w:rFonts w:ascii="Arial" w:hAnsi="Arial"/>
          <w:sz w:val="20"/>
          <w:szCs w:val="20"/>
        </w:rPr>
        <w:t>appliquer à l</w:t>
      </w:r>
      <w:r w:rsidR="00E80A9F" w:rsidRPr="00820F38">
        <w:rPr>
          <w:rFonts w:ascii="Arial" w:hAnsi="Arial"/>
          <w:sz w:val="20"/>
          <w:szCs w:val="20"/>
        </w:rPr>
        <w:t>’</w:t>
      </w:r>
      <w:r w:rsidR="005B6AB2" w:rsidRPr="00820F38">
        <w:rPr>
          <w:rFonts w:ascii="Arial" w:hAnsi="Arial"/>
          <w:sz w:val="20"/>
          <w:szCs w:val="20"/>
        </w:rPr>
        <w:t>ensemble des tribunaux</w:t>
      </w:r>
      <w:r w:rsidR="00780D0A"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5B6AB2" w:rsidP="00771741">
      <w:pPr>
        <w:rPr>
          <w:rFonts w:ascii="Arial" w:hAnsi="Arial"/>
          <w:sz w:val="20"/>
          <w:szCs w:val="20"/>
        </w:rPr>
      </w:pPr>
      <w:r w:rsidRPr="00820F38">
        <w:rPr>
          <w:rFonts w:ascii="Arial" w:hAnsi="Arial"/>
          <w:sz w:val="20"/>
          <w:szCs w:val="20"/>
        </w:rPr>
        <w:t>L</w:t>
      </w:r>
      <w:r w:rsidR="00E80A9F" w:rsidRPr="00820F38">
        <w:rPr>
          <w:rFonts w:ascii="Arial" w:hAnsi="Arial"/>
          <w:sz w:val="20"/>
          <w:szCs w:val="20"/>
        </w:rPr>
        <w:t>’</w:t>
      </w:r>
      <w:r w:rsidRPr="00820F38">
        <w:rPr>
          <w:rFonts w:ascii="Arial" w:hAnsi="Arial"/>
          <w:sz w:val="20"/>
          <w:szCs w:val="20"/>
        </w:rPr>
        <w:t xml:space="preserve">intégration de tribunaux au sein des </w:t>
      </w:r>
      <w:proofErr w:type="spellStart"/>
      <w:r w:rsidR="00E55216" w:rsidRPr="00820F38">
        <w:rPr>
          <w:rFonts w:ascii="Arial" w:hAnsi="Arial"/>
          <w:sz w:val="20"/>
          <w:szCs w:val="20"/>
        </w:rPr>
        <w:t>TriO</w:t>
      </w:r>
      <w:proofErr w:type="spellEnd"/>
      <w:r w:rsidR="00E55216" w:rsidRPr="00820F38">
        <w:rPr>
          <w:rFonts w:ascii="Arial" w:hAnsi="Arial"/>
          <w:sz w:val="20"/>
          <w:szCs w:val="20"/>
        </w:rPr>
        <w:t xml:space="preserve"> </w:t>
      </w:r>
      <w:r w:rsidRPr="00820F38">
        <w:rPr>
          <w:rFonts w:ascii="Arial" w:hAnsi="Arial"/>
          <w:sz w:val="20"/>
          <w:szCs w:val="20"/>
        </w:rPr>
        <w:t xml:space="preserve">a facilité </w:t>
      </w:r>
      <w:r w:rsidR="000A2F06" w:rsidRPr="00820F38">
        <w:rPr>
          <w:rFonts w:ascii="Arial" w:hAnsi="Arial"/>
          <w:sz w:val="20"/>
          <w:szCs w:val="20"/>
        </w:rPr>
        <w:t>l</w:t>
      </w:r>
      <w:r w:rsidR="00E80A9F" w:rsidRPr="00820F38">
        <w:rPr>
          <w:rFonts w:ascii="Arial" w:hAnsi="Arial"/>
          <w:sz w:val="20"/>
          <w:szCs w:val="20"/>
        </w:rPr>
        <w:t>’</w:t>
      </w:r>
      <w:r w:rsidR="000A2F06" w:rsidRPr="00820F38">
        <w:rPr>
          <w:rFonts w:ascii="Arial" w:hAnsi="Arial"/>
          <w:sz w:val="20"/>
          <w:szCs w:val="20"/>
        </w:rPr>
        <w:t>organisation des séances</w:t>
      </w:r>
      <w:r w:rsidR="00D42A71" w:rsidRPr="00820F38">
        <w:rPr>
          <w:rFonts w:ascii="Arial" w:hAnsi="Arial"/>
          <w:sz w:val="20"/>
          <w:szCs w:val="20"/>
        </w:rPr>
        <w:t xml:space="preserve"> conjointes </w:t>
      </w:r>
      <w:r w:rsidR="000A2F06" w:rsidRPr="00820F38">
        <w:rPr>
          <w:rFonts w:ascii="Arial" w:hAnsi="Arial"/>
          <w:sz w:val="20"/>
          <w:szCs w:val="20"/>
        </w:rPr>
        <w:t xml:space="preserve">de </w:t>
      </w:r>
      <w:r w:rsidR="0061016D" w:rsidRPr="00820F38">
        <w:rPr>
          <w:rFonts w:ascii="Arial" w:hAnsi="Arial"/>
          <w:sz w:val="20"/>
          <w:szCs w:val="20"/>
        </w:rPr>
        <w:t>formation</w:t>
      </w:r>
      <w:r w:rsidRPr="00820F38">
        <w:rPr>
          <w:rFonts w:ascii="Arial" w:hAnsi="Arial"/>
          <w:sz w:val="20"/>
          <w:szCs w:val="20"/>
        </w:rPr>
        <w:t xml:space="preserve"> </w:t>
      </w:r>
      <w:r w:rsidR="00D42A71" w:rsidRPr="00820F38">
        <w:rPr>
          <w:rFonts w:ascii="Arial" w:hAnsi="Arial"/>
          <w:sz w:val="20"/>
          <w:szCs w:val="20"/>
        </w:rPr>
        <w:t>générale</w:t>
      </w:r>
      <w:r w:rsidRPr="00820F38">
        <w:rPr>
          <w:rFonts w:ascii="Arial" w:hAnsi="Arial"/>
          <w:sz w:val="20"/>
          <w:szCs w:val="20"/>
        </w:rPr>
        <w:t xml:space="preserve"> </w:t>
      </w:r>
      <w:r w:rsidR="000A2F06" w:rsidRPr="00820F38">
        <w:rPr>
          <w:rFonts w:ascii="Arial" w:hAnsi="Arial"/>
          <w:sz w:val="20"/>
          <w:szCs w:val="20"/>
        </w:rPr>
        <w:t xml:space="preserve">pour les </w:t>
      </w:r>
      <w:r w:rsidR="0061016D" w:rsidRPr="00820F38">
        <w:rPr>
          <w:rFonts w:ascii="Arial" w:hAnsi="Arial"/>
          <w:sz w:val="20"/>
          <w:szCs w:val="20"/>
        </w:rPr>
        <w:t xml:space="preserve">membres. </w:t>
      </w:r>
      <w:r w:rsidR="00976EF0" w:rsidRPr="00820F38">
        <w:rPr>
          <w:rFonts w:ascii="Arial" w:hAnsi="Arial"/>
          <w:sz w:val="20"/>
          <w:szCs w:val="20"/>
        </w:rPr>
        <w:t xml:space="preserve">Les </w:t>
      </w:r>
      <w:proofErr w:type="spellStart"/>
      <w:r w:rsidR="00976EF0" w:rsidRPr="00820F38">
        <w:rPr>
          <w:rFonts w:ascii="Arial" w:hAnsi="Arial"/>
          <w:sz w:val="20"/>
          <w:szCs w:val="20"/>
        </w:rPr>
        <w:t>Tri</w:t>
      </w:r>
      <w:r w:rsidR="00D0121C" w:rsidRPr="00820F38">
        <w:rPr>
          <w:rFonts w:ascii="Arial" w:hAnsi="Arial"/>
          <w:sz w:val="20"/>
          <w:szCs w:val="20"/>
        </w:rPr>
        <w:t>O</w:t>
      </w:r>
      <w:proofErr w:type="spellEnd"/>
      <w:r w:rsidR="00976EF0" w:rsidRPr="00820F38">
        <w:rPr>
          <w:rFonts w:ascii="Arial" w:hAnsi="Arial"/>
          <w:sz w:val="20"/>
          <w:szCs w:val="20"/>
        </w:rPr>
        <w:t xml:space="preserve"> </w:t>
      </w:r>
      <w:r w:rsidR="000A2F06" w:rsidRPr="00820F38">
        <w:rPr>
          <w:rFonts w:ascii="Arial" w:hAnsi="Arial"/>
          <w:sz w:val="20"/>
          <w:szCs w:val="20"/>
        </w:rPr>
        <w:t xml:space="preserve">ont </w:t>
      </w:r>
      <w:r w:rsidR="00976EF0" w:rsidRPr="00820F38">
        <w:rPr>
          <w:rFonts w:ascii="Arial" w:hAnsi="Arial"/>
          <w:sz w:val="20"/>
          <w:szCs w:val="20"/>
        </w:rPr>
        <w:t>donc pu continuer</w:t>
      </w:r>
      <w:r w:rsidR="000A2F06" w:rsidRPr="00820F38">
        <w:rPr>
          <w:rFonts w:ascii="Arial" w:hAnsi="Arial"/>
          <w:sz w:val="20"/>
          <w:szCs w:val="20"/>
        </w:rPr>
        <w:t xml:space="preserve"> de fournir un programme élargi de </w:t>
      </w:r>
      <w:r w:rsidR="0061016D" w:rsidRPr="00820F38">
        <w:rPr>
          <w:rFonts w:ascii="Arial" w:hAnsi="Arial"/>
          <w:sz w:val="20"/>
          <w:szCs w:val="20"/>
        </w:rPr>
        <w:t xml:space="preserve">perfectionnement professionnel, </w:t>
      </w:r>
      <w:r w:rsidR="00976EF0" w:rsidRPr="00820F38">
        <w:rPr>
          <w:rFonts w:ascii="Arial" w:hAnsi="Arial"/>
          <w:sz w:val="20"/>
          <w:szCs w:val="20"/>
        </w:rPr>
        <w:t xml:space="preserve">qui comporte </w:t>
      </w:r>
      <w:r w:rsidR="000A2F06" w:rsidRPr="00820F38">
        <w:rPr>
          <w:rFonts w:ascii="Arial" w:hAnsi="Arial"/>
          <w:sz w:val="20"/>
          <w:szCs w:val="20"/>
        </w:rPr>
        <w:t xml:space="preserve">un module de </w:t>
      </w:r>
      <w:r w:rsidR="0061016D" w:rsidRPr="00820F38">
        <w:rPr>
          <w:rFonts w:ascii="Arial" w:hAnsi="Arial"/>
          <w:sz w:val="20"/>
          <w:szCs w:val="20"/>
        </w:rPr>
        <w:t xml:space="preserve">formation </w:t>
      </w:r>
      <w:r w:rsidR="000A2F06" w:rsidRPr="00820F38">
        <w:rPr>
          <w:rFonts w:ascii="Arial" w:hAnsi="Arial"/>
          <w:sz w:val="20"/>
          <w:szCs w:val="20"/>
        </w:rPr>
        <w:t>donné sur l</w:t>
      </w:r>
      <w:r w:rsidR="00E80A9F" w:rsidRPr="00820F38">
        <w:rPr>
          <w:rFonts w:ascii="Arial" w:hAnsi="Arial"/>
          <w:sz w:val="20"/>
          <w:szCs w:val="20"/>
        </w:rPr>
        <w:t>’</w:t>
      </w:r>
      <w:r w:rsidR="000A2F06" w:rsidRPr="00820F38">
        <w:rPr>
          <w:rFonts w:ascii="Arial" w:hAnsi="Arial"/>
          <w:sz w:val="20"/>
          <w:szCs w:val="20"/>
        </w:rPr>
        <w:t>intranet et en personne</w:t>
      </w:r>
      <w:r w:rsidR="0061016D" w:rsidRPr="00820F38">
        <w:rPr>
          <w:rFonts w:ascii="Arial" w:hAnsi="Arial"/>
          <w:sz w:val="20"/>
          <w:szCs w:val="20"/>
        </w:rPr>
        <w:t>,</w:t>
      </w:r>
      <w:r w:rsidR="000A2F06" w:rsidRPr="00820F38">
        <w:rPr>
          <w:rFonts w:ascii="Arial" w:hAnsi="Arial"/>
          <w:sz w:val="20"/>
          <w:szCs w:val="20"/>
        </w:rPr>
        <w:t xml:space="preserve"> </w:t>
      </w:r>
      <w:r w:rsidR="00D0121C" w:rsidRPr="00820F38">
        <w:rPr>
          <w:rFonts w:ascii="Arial" w:hAnsi="Arial"/>
          <w:sz w:val="20"/>
          <w:szCs w:val="20"/>
        </w:rPr>
        <w:t>concernant</w:t>
      </w:r>
      <w:r w:rsidR="000A2F06" w:rsidRPr="00820F38">
        <w:rPr>
          <w:rFonts w:ascii="Arial" w:hAnsi="Arial"/>
          <w:sz w:val="20"/>
          <w:szCs w:val="20"/>
        </w:rPr>
        <w:t xml:space="preserve"> une gamme de questions de fond et de procédure</w:t>
      </w:r>
      <w:r w:rsidR="0061016D" w:rsidRPr="00820F38">
        <w:rPr>
          <w:rFonts w:ascii="Arial" w:hAnsi="Arial"/>
          <w:sz w:val="20"/>
          <w:szCs w:val="20"/>
        </w:rPr>
        <w:t>.</w:t>
      </w:r>
      <w:r w:rsidR="000A2F06" w:rsidRPr="00820F38">
        <w:rPr>
          <w:rFonts w:ascii="Arial" w:hAnsi="Arial"/>
          <w:sz w:val="20"/>
          <w:szCs w:val="20"/>
        </w:rPr>
        <w:t> D</w:t>
      </w:r>
      <w:r w:rsidR="00F40061" w:rsidRPr="00820F38">
        <w:rPr>
          <w:rFonts w:ascii="Arial" w:hAnsi="Arial"/>
          <w:sz w:val="20"/>
          <w:szCs w:val="20"/>
        </w:rPr>
        <w:t>e plus, d</w:t>
      </w:r>
      <w:r w:rsidR="000A2F06" w:rsidRPr="00820F38">
        <w:rPr>
          <w:rFonts w:ascii="Arial" w:hAnsi="Arial"/>
          <w:sz w:val="20"/>
          <w:szCs w:val="20"/>
        </w:rPr>
        <w:t xml:space="preserve">es formations propres aux différents tribunaux ont aussi été </w:t>
      </w:r>
      <w:r w:rsidR="00F40061" w:rsidRPr="00820F38">
        <w:rPr>
          <w:rFonts w:ascii="Arial" w:hAnsi="Arial"/>
          <w:sz w:val="20"/>
          <w:szCs w:val="20"/>
        </w:rPr>
        <w:t>offertes</w:t>
      </w:r>
      <w:r w:rsidR="000A2F06" w:rsidRPr="00820F38">
        <w:rPr>
          <w:rFonts w:ascii="Arial" w:hAnsi="Arial"/>
          <w:sz w:val="20"/>
          <w:szCs w:val="20"/>
        </w:rPr>
        <w:t xml:space="preserve"> </w:t>
      </w:r>
      <w:r w:rsidR="0018798F" w:rsidRPr="00820F38">
        <w:rPr>
          <w:rFonts w:ascii="Arial" w:hAnsi="Arial"/>
          <w:sz w:val="20"/>
          <w:szCs w:val="20"/>
        </w:rPr>
        <w:t xml:space="preserve">pour </w:t>
      </w:r>
      <w:r w:rsidR="00F40061" w:rsidRPr="00820F38">
        <w:rPr>
          <w:rFonts w:ascii="Arial" w:hAnsi="Arial"/>
          <w:sz w:val="20"/>
          <w:szCs w:val="20"/>
        </w:rPr>
        <w:t xml:space="preserve">développer les domaines de compétences particuliers </w:t>
      </w:r>
      <w:r w:rsidR="0018798F" w:rsidRPr="00820F38">
        <w:rPr>
          <w:rFonts w:ascii="Arial" w:hAnsi="Arial"/>
          <w:sz w:val="20"/>
          <w:szCs w:val="20"/>
        </w:rPr>
        <w:t>de chacun</w:t>
      </w:r>
      <w:r w:rsidR="00D42A71" w:rsidRPr="00820F38">
        <w:rPr>
          <w:rFonts w:ascii="Arial" w:hAnsi="Arial"/>
          <w:sz w:val="20"/>
          <w:szCs w:val="20"/>
        </w:rPr>
        <w:t>,</w:t>
      </w:r>
      <w:r w:rsidR="0018798F" w:rsidRPr="00820F38">
        <w:rPr>
          <w:rFonts w:ascii="Arial" w:hAnsi="Arial"/>
          <w:sz w:val="20"/>
          <w:szCs w:val="20"/>
        </w:rPr>
        <w:t xml:space="preserve"> et</w:t>
      </w:r>
      <w:r w:rsidR="0061016D" w:rsidRPr="00820F38">
        <w:rPr>
          <w:rFonts w:ascii="Arial" w:hAnsi="Arial"/>
          <w:sz w:val="20"/>
          <w:szCs w:val="20"/>
        </w:rPr>
        <w:t xml:space="preserve"> </w:t>
      </w:r>
      <w:r w:rsidR="0018798F" w:rsidRPr="00820F38">
        <w:rPr>
          <w:rFonts w:ascii="Arial" w:hAnsi="Arial"/>
          <w:sz w:val="20"/>
          <w:szCs w:val="20"/>
        </w:rPr>
        <w:t>selon le cas</w:t>
      </w:r>
      <w:r w:rsidR="0061016D" w:rsidRPr="00820F38">
        <w:rPr>
          <w:rFonts w:ascii="Arial" w:hAnsi="Arial"/>
          <w:sz w:val="20"/>
          <w:szCs w:val="20"/>
        </w:rPr>
        <w:t xml:space="preserve">, </w:t>
      </w:r>
      <w:r w:rsidR="00976EF0" w:rsidRPr="00820F38">
        <w:rPr>
          <w:rFonts w:ascii="Arial" w:hAnsi="Arial"/>
          <w:sz w:val="20"/>
          <w:szCs w:val="20"/>
        </w:rPr>
        <w:t>des</w:t>
      </w:r>
      <w:r w:rsidR="0018798F" w:rsidRPr="00820F38">
        <w:rPr>
          <w:rFonts w:ascii="Arial" w:hAnsi="Arial"/>
          <w:sz w:val="20"/>
          <w:szCs w:val="20"/>
        </w:rPr>
        <w:t xml:space="preserve"> formations spécialisées </w:t>
      </w:r>
      <w:r w:rsidR="00F40061" w:rsidRPr="00820F38">
        <w:rPr>
          <w:rFonts w:ascii="Arial" w:hAnsi="Arial"/>
          <w:sz w:val="20"/>
          <w:szCs w:val="20"/>
        </w:rPr>
        <w:t>données</w:t>
      </w:r>
      <w:r w:rsidR="0018798F" w:rsidRPr="00820F38">
        <w:rPr>
          <w:rFonts w:ascii="Arial" w:hAnsi="Arial"/>
          <w:sz w:val="20"/>
          <w:szCs w:val="20"/>
        </w:rPr>
        <w:t xml:space="preserve"> par des tiers </w:t>
      </w:r>
      <w:r w:rsidR="00FA58B8" w:rsidRPr="00820F38">
        <w:rPr>
          <w:rFonts w:ascii="Arial" w:hAnsi="Arial"/>
          <w:sz w:val="20"/>
          <w:szCs w:val="20"/>
        </w:rPr>
        <w:t>ont permis de</w:t>
      </w:r>
      <w:r w:rsidR="0018798F" w:rsidRPr="00820F38">
        <w:rPr>
          <w:rFonts w:ascii="Arial" w:hAnsi="Arial"/>
          <w:sz w:val="20"/>
          <w:szCs w:val="20"/>
        </w:rPr>
        <w:t xml:space="preserve"> compléter celles des </w:t>
      </w:r>
      <w:proofErr w:type="spellStart"/>
      <w:r w:rsidR="0061016D" w:rsidRPr="00820F38">
        <w:rPr>
          <w:rFonts w:ascii="Arial" w:hAnsi="Arial"/>
          <w:sz w:val="20"/>
          <w:szCs w:val="20"/>
        </w:rPr>
        <w:t>TriO</w:t>
      </w:r>
      <w:proofErr w:type="spellEnd"/>
      <w:r w:rsidR="0018798F" w:rsidRPr="00820F38">
        <w:rPr>
          <w:rFonts w:ascii="Arial" w:hAnsi="Arial"/>
          <w:sz w:val="20"/>
          <w:szCs w:val="20"/>
        </w:rPr>
        <w:t>,</w:t>
      </w:r>
      <w:r w:rsidR="0061016D" w:rsidRPr="00820F38">
        <w:rPr>
          <w:rFonts w:ascii="Arial" w:hAnsi="Arial"/>
          <w:sz w:val="20"/>
          <w:szCs w:val="20"/>
        </w:rPr>
        <w:t xml:space="preserve"> </w:t>
      </w:r>
      <w:r w:rsidR="0018798F" w:rsidRPr="00820F38">
        <w:rPr>
          <w:rFonts w:ascii="Arial" w:hAnsi="Arial"/>
          <w:sz w:val="20"/>
          <w:szCs w:val="20"/>
        </w:rPr>
        <w:t>notamm</w:t>
      </w:r>
      <w:r w:rsidR="00FA58B8" w:rsidRPr="00820F38">
        <w:rPr>
          <w:rFonts w:ascii="Arial" w:hAnsi="Arial"/>
          <w:sz w:val="20"/>
          <w:szCs w:val="20"/>
        </w:rPr>
        <w:t>ent les séances d</w:t>
      </w:r>
      <w:r w:rsidR="00E80A9F" w:rsidRPr="00820F38">
        <w:rPr>
          <w:rFonts w:ascii="Arial" w:hAnsi="Arial"/>
          <w:sz w:val="20"/>
          <w:szCs w:val="20"/>
        </w:rPr>
        <w:t>’</w:t>
      </w:r>
      <w:r w:rsidR="00FA58B8" w:rsidRPr="00820F38">
        <w:rPr>
          <w:rFonts w:ascii="Arial" w:hAnsi="Arial"/>
          <w:sz w:val="20"/>
          <w:szCs w:val="20"/>
        </w:rPr>
        <w:t>orientation pour</w:t>
      </w:r>
      <w:r w:rsidR="0018798F" w:rsidRPr="00820F38">
        <w:rPr>
          <w:rFonts w:ascii="Arial" w:hAnsi="Arial"/>
          <w:sz w:val="20"/>
          <w:szCs w:val="20"/>
        </w:rPr>
        <w:t xml:space="preserve"> </w:t>
      </w:r>
      <w:r w:rsidR="00A820D3" w:rsidRPr="00820F38">
        <w:rPr>
          <w:rFonts w:ascii="Arial" w:hAnsi="Arial"/>
          <w:sz w:val="20"/>
          <w:szCs w:val="20"/>
        </w:rPr>
        <w:t xml:space="preserve">les </w:t>
      </w:r>
      <w:r w:rsidR="0018798F" w:rsidRPr="00820F38">
        <w:rPr>
          <w:rFonts w:ascii="Arial" w:hAnsi="Arial"/>
          <w:sz w:val="20"/>
          <w:szCs w:val="20"/>
        </w:rPr>
        <w:t xml:space="preserve">nouveaux </w:t>
      </w:r>
      <w:r w:rsidR="0061016D" w:rsidRPr="00820F38">
        <w:rPr>
          <w:rFonts w:ascii="Arial" w:hAnsi="Arial"/>
          <w:sz w:val="20"/>
          <w:szCs w:val="20"/>
        </w:rPr>
        <w:t xml:space="preserve">membres. </w:t>
      </w:r>
      <w:r w:rsidR="00FA58B8" w:rsidRPr="00820F38">
        <w:rPr>
          <w:rFonts w:ascii="Arial" w:hAnsi="Arial"/>
          <w:sz w:val="20"/>
          <w:szCs w:val="20"/>
        </w:rPr>
        <w:t>Enfin, les tribunaux ont</w:t>
      </w:r>
      <w:r w:rsidR="0018798F" w:rsidRPr="00820F38">
        <w:rPr>
          <w:rFonts w:ascii="Arial" w:hAnsi="Arial"/>
          <w:sz w:val="20"/>
          <w:szCs w:val="20"/>
        </w:rPr>
        <w:t xml:space="preserve"> profité d</w:t>
      </w:r>
      <w:r w:rsidR="00E80A9F" w:rsidRPr="00820F38">
        <w:rPr>
          <w:rFonts w:ascii="Arial" w:hAnsi="Arial"/>
          <w:sz w:val="20"/>
          <w:szCs w:val="20"/>
        </w:rPr>
        <w:t>’</w:t>
      </w:r>
      <w:r w:rsidR="0018798F" w:rsidRPr="00820F38">
        <w:rPr>
          <w:rFonts w:ascii="Arial" w:hAnsi="Arial"/>
          <w:sz w:val="20"/>
          <w:szCs w:val="20"/>
        </w:rPr>
        <w:t xml:space="preserve">un soutien externe, offert </w:t>
      </w:r>
      <w:r w:rsidR="00D0121C" w:rsidRPr="00820F38">
        <w:rPr>
          <w:rFonts w:ascii="Arial" w:hAnsi="Arial"/>
          <w:sz w:val="20"/>
          <w:szCs w:val="20"/>
        </w:rPr>
        <w:t>entre autres</w:t>
      </w:r>
      <w:r w:rsidR="0018798F" w:rsidRPr="00820F38">
        <w:rPr>
          <w:rFonts w:ascii="Arial" w:hAnsi="Arial"/>
          <w:sz w:val="20"/>
          <w:szCs w:val="20"/>
        </w:rPr>
        <w:t xml:space="preserve"> par le </w:t>
      </w:r>
      <w:r w:rsidR="0061016D" w:rsidRPr="00820F38">
        <w:rPr>
          <w:rFonts w:ascii="Arial" w:hAnsi="Arial"/>
          <w:sz w:val="20"/>
          <w:szCs w:val="20"/>
        </w:rPr>
        <w:t>commissaire à l</w:t>
      </w:r>
      <w:r w:rsidR="00E80A9F" w:rsidRPr="00820F38">
        <w:rPr>
          <w:rFonts w:ascii="Arial" w:hAnsi="Arial"/>
          <w:sz w:val="20"/>
          <w:szCs w:val="20"/>
        </w:rPr>
        <w:t>’</w:t>
      </w:r>
      <w:r w:rsidR="0061016D" w:rsidRPr="00820F38">
        <w:rPr>
          <w:rFonts w:ascii="Arial" w:hAnsi="Arial"/>
          <w:sz w:val="20"/>
          <w:szCs w:val="20"/>
        </w:rPr>
        <w:t>environnement de l</w:t>
      </w:r>
      <w:r w:rsidR="00E80A9F" w:rsidRPr="00820F38">
        <w:rPr>
          <w:rFonts w:ascii="Arial" w:hAnsi="Arial"/>
          <w:sz w:val="20"/>
          <w:szCs w:val="20"/>
        </w:rPr>
        <w:t>’</w:t>
      </w:r>
      <w:r w:rsidR="0061016D" w:rsidRPr="00820F38">
        <w:rPr>
          <w:rFonts w:ascii="Arial" w:hAnsi="Arial"/>
          <w:sz w:val="20"/>
          <w:szCs w:val="20"/>
        </w:rPr>
        <w:t>Ontario</w:t>
      </w:r>
      <w:r w:rsidR="0018798F" w:rsidRPr="00820F38">
        <w:rPr>
          <w:rFonts w:ascii="Arial" w:hAnsi="Arial"/>
          <w:sz w:val="20"/>
          <w:szCs w:val="20"/>
        </w:rPr>
        <w:t>,</w:t>
      </w:r>
      <w:r w:rsidR="0061016D" w:rsidRPr="00820F38">
        <w:rPr>
          <w:rFonts w:ascii="Arial" w:hAnsi="Arial"/>
          <w:sz w:val="20"/>
          <w:szCs w:val="20"/>
        </w:rPr>
        <w:t xml:space="preserve"> Gord Miller</w:t>
      </w:r>
      <w:r w:rsidR="0018798F" w:rsidRPr="00820F38">
        <w:rPr>
          <w:rFonts w:ascii="Arial" w:hAnsi="Arial"/>
          <w:sz w:val="20"/>
          <w:szCs w:val="20"/>
        </w:rPr>
        <w:t xml:space="preserve">, concernant la biodiversité en </w:t>
      </w:r>
      <w:r w:rsidR="0061016D" w:rsidRPr="00820F38">
        <w:rPr>
          <w:rFonts w:ascii="Arial" w:hAnsi="Arial"/>
          <w:sz w:val="20"/>
          <w:szCs w:val="20"/>
        </w:rPr>
        <w:t>Ontario,</w:t>
      </w:r>
      <w:r w:rsidR="00FA58B8" w:rsidRPr="00820F38">
        <w:rPr>
          <w:rFonts w:ascii="Arial" w:hAnsi="Arial"/>
          <w:sz w:val="20"/>
          <w:szCs w:val="20"/>
        </w:rPr>
        <w:t xml:space="preserve"> la</w:t>
      </w:r>
      <w:r w:rsidR="0018798F" w:rsidRPr="00820F38">
        <w:rPr>
          <w:rFonts w:ascii="Arial" w:hAnsi="Arial"/>
          <w:sz w:val="20"/>
          <w:szCs w:val="20"/>
        </w:rPr>
        <w:t xml:space="preserve"> </w:t>
      </w:r>
      <w:r w:rsidR="0061016D" w:rsidRPr="00820F38">
        <w:rPr>
          <w:rFonts w:ascii="Arial" w:hAnsi="Arial"/>
          <w:sz w:val="20"/>
          <w:szCs w:val="20"/>
        </w:rPr>
        <w:t>commissaire à l</w:t>
      </w:r>
      <w:r w:rsidR="00E80A9F" w:rsidRPr="00820F38">
        <w:rPr>
          <w:rFonts w:ascii="Arial" w:hAnsi="Arial"/>
          <w:sz w:val="20"/>
          <w:szCs w:val="20"/>
        </w:rPr>
        <w:t>’</w:t>
      </w:r>
      <w:r w:rsidR="0061016D" w:rsidRPr="00820F38">
        <w:rPr>
          <w:rFonts w:ascii="Arial" w:hAnsi="Arial"/>
          <w:sz w:val="20"/>
          <w:szCs w:val="20"/>
        </w:rPr>
        <w:t xml:space="preserve">intégrité </w:t>
      </w:r>
      <w:r w:rsidR="0018798F" w:rsidRPr="00820F38">
        <w:rPr>
          <w:rFonts w:ascii="Arial" w:hAnsi="Arial"/>
          <w:sz w:val="20"/>
          <w:szCs w:val="20"/>
        </w:rPr>
        <w:t>de l</w:t>
      </w:r>
      <w:r w:rsidR="00E80A9F" w:rsidRPr="00820F38">
        <w:rPr>
          <w:rFonts w:ascii="Arial" w:hAnsi="Arial"/>
          <w:sz w:val="20"/>
          <w:szCs w:val="20"/>
        </w:rPr>
        <w:t>’</w:t>
      </w:r>
      <w:r w:rsidR="0018798F" w:rsidRPr="00820F38">
        <w:rPr>
          <w:rFonts w:ascii="Arial" w:hAnsi="Arial"/>
          <w:sz w:val="20"/>
          <w:szCs w:val="20"/>
        </w:rPr>
        <w:t xml:space="preserve">Ontario, </w:t>
      </w:r>
      <w:r w:rsidR="0061016D" w:rsidRPr="00820F38">
        <w:rPr>
          <w:rFonts w:ascii="Arial" w:hAnsi="Arial"/>
          <w:sz w:val="20"/>
          <w:szCs w:val="20"/>
        </w:rPr>
        <w:t>Lynn Morrison</w:t>
      </w:r>
      <w:r w:rsidR="0018798F" w:rsidRPr="00820F38">
        <w:rPr>
          <w:rFonts w:ascii="Arial" w:hAnsi="Arial"/>
          <w:sz w:val="20"/>
          <w:szCs w:val="20"/>
        </w:rPr>
        <w:t>, concernant la divulgation d</w:t>
      </w:r>
      <w:r w:rsidR="00E80A9F" w:rsidRPr="00820F38">
        <w:rPr>
          <w:rFonts w:ascii="Arial" w:hAnsi="Arial"/>
          <w:sz w:val="20"/>
          <w:szCs w:val="20"/>
        </w:rPr>
        <w:t>’</w:t>
      </w:r>
      <w:r w:rsidR="0018798F" w:rsidRPr="00820F38">
        <w:rPr>
          <w:rFonts w:ascii="Arial" w:hAnsi="Arial"/>
          <w:sz w:val="20"/>
          <w:szCs w:val="20"/>
        </w:rPr>
        <w:t>actes fautifs, et l</w:t>
      </w:r>
      <w:r w:rsidR="00E80A9F" w:rsidRPr="00820F38">
        <w:rPr>
          <w:rFonts w:ascii="Arial" w:hAnsi="Arial"/>
          <w:sz w:val="20"/>
          <w:szCs w:val="20"/>
        </w:rPr>
        <w:t>’</w:t>
      </w:r>
      <w:r w:rsidR="0018798F" w:rsidRPr="00820F38">
        <w:rPr>
          <w:rFonts w:ascii="Arial" w:hAnsi="Arial"/>
          <w:sz w:val="20"/>
          <w:szCs w:val="20"/>
        </w:rPr>
        <w:t xml:space="preserve">honorable juge </w:t>
      </w:r>
      <w:r w:rsidR="0061016D" w:rsidRPr="00820F38">
        <w:rPr>
          <w:rFonts w:ascii="Arial" w:hAnsi="Arial"/>
          <w:sz w:val="20"/>
          <w:szCs w:val="20"/>
        </w:rPr>
        <w:t xml:space="preserve">Todd Archibald </w:t>
      </w:r>
      <w:r w:rsidR="0018798F" w:rsidRPr="00820F38">
        <w:rPr>
          <w:rFonts w:ascii="Arial" w:hAnsi="Arial"/>
          <w:sz w:val="20"/>
          <w:szCs w:val="20"/>
        </w:rPr>
        <w:t xml:space="preserve">de la </w:t>
      </w:r>
      <w:r w:rsidR="0061016D" w:rsidRPr="00820F38">
        <w:rPr>
          <w:rFonts w:ascii="Arial" w:hAnsi="Arial"/>
          <w:sz w:val="20"/>
          <w:szCs w:val="20"/>
        </w:rPr>
        <w:t>Cour supérieure de justice</w:t>
      </w:r>
      <w:r w:rsidR="0018798F" w:rsidRPr="00820F38">
        <w:rPr>
          <w:rFonts w:ascii="Arial" w:hAnsi="Arial"/>
          <w:sz w:val="20"/>
          <w:szCs w:val="20"/>
        </w:rPr>
        <w:t xml:space="preserve">, concernant </w:t>
      </w:r>
      <w:r w:rsidR="00FD53B2" w:rsidRPr="00820F38">
        <w:rPr>
          <w:rFonts w:ascii="Arial" w:hAnsi="Arial"/>
          <w:sz w:val="20"/>
          <w:szCs w:val="20"/>
        </w:rPr>
        <w:t xml:space="preserve">les </w:t>
      </w:r>
      <w:r w:rsidR="00A820D3" w:rsidRPr="00820F38">
        <w:rPr>
          <w:rFonts w:ascii="Arial" w:hAnsi="Arial"/>
          <w:sz w:val="20"/>
          <w:szCs w:val="20"/>
        </w:rPr>
        <w:t xml:space="preserve">processus </w:t>
      </w:r>
      <w:r w:rsidR="00FD53B2" w:rsidRPr="00820F38">
        <w:rPr>
          <w:rFonts w:ascii="Arial" w:hAnsi="Arial"/>
          <w:sz w:val="20"/>
          <w:szCs w:val="20"/>
        </w:rPr>
        <w:t xml:space="preserve">judiciaires </w:t>
      </w:r>
      <w:r w:rsidR="00A820D3" w:rsidRPr="00820F38">
        <w:rPr>
          <w:rFonts w:ascii="Arial" w:hAnsi="Arial"/>
          <w:sz w:val="20"/>
          <w:szCs w:val="20"/>
        </w:rPr>
        <w:t>qui visent à optimiser la</w:t>
      </w:r>
      <w:r w:rsidR="00FD53B2" w:rsidRPr="00820F38">
        <w:rPr>
          <w:rFonts w:ascii="Arial" w:hAnsi="Arial"/>
          <w:sz w:val="20"/>
          <w:szCs w:val="20"/>
        </w:rPr>
        <w:t xml:space="preserve"> rapidité, </w:t>
      </w:r>
      <w:r w:rsidR="00A820D3" w:rsidRPr="00820F38">
        <w:rPr>
          <w:rFonts w:ascii="Arial" w:hAnsi="Arial"/>
          <w:sz w:val="20"/>
          <w:szCs w:val="20"/>
        </w:rPr>
        <w:t xml:space="preserve">la </w:t>
      </w:r>
      <w:r w:rsidR="00D0121C" w:rsidRPr="00820F38">
        <w:rPr>
          <w:rFonts w:ascii="Arial" w:hAnsi="Arial"/>
          <w:sz w:val="20"/>
          <w:szCs w:val="20"/>
        </w:rPr>
        <w:t>rentabilité</w:t>
      </w:r>
      <w:r w:rsidR="00FD53B2" w:rsidRPr="00820F38">
        <w:rPr>
          <w:rFonts w:ascii="Arial" w:hAnsi="Arial"/>
          <w:sz w:val="20"/>
          <w:szCs w:val="20"/>
        </w:rPr>
        <w:t xml:space="preserve">, </w:t>
      </w:r>
      <w:r w:rsidR="00A820D3" w:rsidRPr="00820F38">
        <w:rPr>
          <w:rFonts w:ascii="Arial" w:hAnsi="Arial"/>
          <w:sz w:val="20"/>
          <w:szCs w:val="20"/>
        </w:rPr>
        <w:t>l</w:t>
      </w:r>
      <w:r w:rsidR="00E80A9F" w:rsidRPr="00820F38">
        <w:rPr>
          <w:rFonts w:ascii="Arial" w:hAnsi="Arial"/>
          <w:sz w:val="20"/>
          <w:szCs w:val="20"/>
        </w:rPr>
        <w:t>’</w:t>
      </w:r>
      <w:r w:rsidR="00FD53B2" w:rsidRPr="00820F38">
        <w:rPr>
          <w:rFonts w:ascii="Arial" w:hAnsi="Arial"/>
          <w:sz w:val="20"/>
          <w:szCs w:val="20"/>
        </w:rPr>
        <w:t xml:space="preserve">efficacité et </w:t>
      </w:r>
      <w:r w:rsidR="00A820D3" w:rsidRPr="00820F38">
        <w:rPr>
          <w:rFonts w:ascii="Arial" w:hAnsi="Arial"/>
          <w:sz w:val="20"/>
          <w:szCs w:val="20"/>
        </w:rPr>
        <w:t>l</w:t>
      </w:r>
      <w:r w:rsidR="00E80A9F" w:rsidRPr="00820F38">
        <w:rPr>
          <w:rFonts w:ascii="Arial" w:hAnsi="Arial"/>
          <w:sz w:val="20"/>
          <w:szCs w:val="20"/>
        </w:rPr>
        <w:t>’</w:t>
      </w:r>
      <w:r w:rsidR="00FD53B2" w:rsidRPr="00820F38">
        <w:rPr>
          <w:rFonts w:ascii="Arial" w:hAnsi="Arial"/>
          <w:sz w:val="20"/>
          <w:szCs w:val="20"/>
        </w:rPr>
        <w:t>utilisation des ressources</w:t>
      </w:r>
      <w:r w:rsidR="00A820D3" w:rsidRPr="00820F38">
        <w:rPr>
          <w:rFonts w:ascii="Arial" w:hAnsi="Arial"/>
          <w:sz w:val="20"/>
          <w:szCs w:val="20"/>
        </w:rPr>
        <w:t xml:space="preserve"> au cours des</w:t>
      </w:r>
      <w:r w:rsidR="00FD53B2" w:rsidRPr="00820F38">
        <w:rPr>
          <w:rFonts w:ascii="Arial" w:hAnsi="Arial"/>
          <w:sz w:val="20"/>
          <w:szCs w:val="20"/>
        </w:rPr>
        <w:t xml:space="preserve"> procès</w:t>
      </w:r>
      <w:r w:rsidR="0061016D" w:rsidRPr="00820F38">
        <w:rPr>
          <w:rFonts w:ascii="Arial" w:hAnsi="Arial"/>
          <w:sz w:val="20"/>
          <w:szCs w:val="20"/>
        </w:rPr>
        <w:t xml:space="preserve">. </w:t>
      </w:r>
    </w:p>
    <w:p w:rsidR="00771741" w:rsidRPr="00820F38" w:rsidRDefault="00771741" w:rsidP="00771741">
      <w:pPr>
        <w:rPr>
          <w:rFonts w:ascii="Arial" w:hAnsi="Arial"/>
          <w:sz w:val="20"/>
          <w:szCs w:val="20"/>
        </w:rPr>
      </w:pPr>
    </w:p>
    <w:p w:rsidR="00771741" w:rsidRPr="00820F38" w:rsidRDefault="000D5CAB" w:rsidP="00771741">
      <w:pPr>
        <w:rPr>
          <w:rFonts w:ascii="Arial" w:hAnsi="Arial"/>
          <w:sz w:val="20"/>
          <w:szCs w:val="20"/>
        </w:rPr>
      </w:pPr>
      <w:r w:rsidRPr="00820F38">
        <w:rPr>
          <w:rFonts w:ascii="Arial" w:hAnsi="Arial"/>
          <w:sz w:val="20"/>
          <w:szCs w:val="20"/>
        </w:rPr>
        <w:t>Un autre avantage du</w:t>
      </w:r>
      <w:r w:rsidR="00995AF4" w:rsidRPr="00820F38">
        <w:rPr>
          <w:rFonts w:ascii="Arial" w:hAnsi="Arial"/>
          <w:sz w:val="20"/>
          <w:szCs w:val="20"/>
        </w:rPr>
        <w:t xml:space="preserve"> regroupement </w:t>
      </w:r>
      <w:r w:rsidRPr="00820F38">
        <w:rPr>
          <w:rFonts w:ascii="Arial" w:hAnsi="Arial"/>
          <w:sz w:val="20"/>
          <w:szCs w:val="20"/>
        </w:rPr>
        <w:t xml:space="preserve">des tribunaux </w:t>
      </w:r>
      <w:r w:rsidR="00995AF4" w:rsidRPr="00820F38">
        <w:rPr>
          <w:rFonts w:ascii="Arial" w:hAnsi="Arial"/>
          <w:sz w:val="20"/>
          <w:szCs w:val="20"/>
        </w:rPr>
        <w:t xml:space="preserve">est la possibilité de recommander </w:t>
      </w:r>
      <w:r w:rsidR="00D0121C" w:rsidRPr="00820F38">
        <w:rPr>
          <w:rFonts w:ascii="Arial" w:hAnsi="Arial"/>
          <w:sz w:val="20"/>
          <w:szCs w:val="20"/>
        </w:rPr>
        <w:t>la</w:t>
      </w:r>
      <w:r w:rsidR="00995AF4" w:rsidRPr="00820F38">
        <w:rPr>
          <w:rFonts w:ascii="Arial" w:hAnsi="Arial"/>
          <w:sz w:val="20"/>
          <w:szCs w:val="20"/>
        </w:rPr>
        <w:t xml:space="preserve"> nomination conjointe d</w:t>
      </w:r>
      <w:r w:rsidR="00E80A9F" w:rsidRPr="00820F38">
        <w:rPr>
          <w:rFonts w:ascii="Arial" w:hAnsi="Arial"/>
          <w:sz w:val="20"/>
          <w:szCs w:val="20"/>
        </w:rPr>
        <w:t>’</w:t>
      </w:r>
      <w:r w:rsidRPr="00820F38">
        <w:rPr>
          <w:rFonts w:ascii="Arial" w:hAnsi="Arial"/>
          <w:sz w:val="20"/>
          <w:szCs w:val="20"/>
        </w:rPr>
        <w:t>un</w:t>
      </w:r>
      <w:r w:rsidR="00995AF4" w:rsidRPr="00820F38">
        <w:rPr>
          <w:rFonts w:ascii="Arial" w:hAnsi="Arial"/>
          <w:sz w:val="20"/>
          <w:szCs w:val="20"/>
        </w:rPr>
        <w:t xml:space="preserve"> </w:t>
      </w:r>
      <w:r w:rsidR="0061016D" w:rsidRPr="00820F38">
        <w:rPr>
          <w:rFonts w:ascii="Arial" w:hAnsi="Arial"/>
          <w:sz w:val="20"/>
          <w:szCs w:val="20"/>
        </w:rPr>
        <w:t xml:space="preserve">membre </w:t>
      </w:r>
      <w:r w:rsidR="00995AF4" w:rsidRPr="00820F38">
        <w:rPr>
          <w:rFonts w:ascii="Arial" w:hAnsi="Arial"/>
          <w:sz w:val="20"/>
          <w:szCs w:val="20"/>
        </w:rPr>
        <w:t xml:space="preserve">dont les </w:t>
      </w:r>
      <w:r w:rsidR="0061016D" w:rsidRPr="00820F38">
        <w:rPr>
          <w:rFonts w:ascii="Arial" w:hAnsi="Arial"/>
          <w:sz w:val="20"/>
          <w:szCs w:val="20"/>
        </w:rPr>
        <w:t>compétences,</w:t>
      </w:r>
      <w:r w:rsidR="00995AF4" w:rsidRPr="00820F38">
        <w:rPr>
          <w:rFonts w:ascii="Arial" w:hAnsi="Arial"/>
          <w:sz w:val="20"/>
          <w:szCs w:val="20"/>
        </w:rPr>
        <w:t xml:space="preserve"> les connaissances et l</w:t>
      </w:r>
      <w:r w:rsidR="00E80A9F" w:rsidRPr="00820F38">
        <w:rPr>
          <w:rFonts w:ascii="Arial" w:hAnsi="Arial"/>
          <w:sz w:val="20"/>
          <w:szCs w:val="20"/>
        </w:rPr>
        <w:t>’</w:t>
      </w:r>
      <w:r w:rsidR="0061016D" w:rsidRPr="00820F38">
        <w:rPr>
          <w:rFonts w:ascii="Arial" w:hAnsi="Arial"/>
          <w:sz w:val="20"/>
          <w:szCs w:val="20"/>
        </w:rPr>
        <w:t xml:space="preserve">expertise </w:t>
      </w:r>
      <w:r w:rsidRPr="00820F38">
        <w:rPr>
          <w:rFonts w:ascii="Arial" w:hAnsi="Arial"/>
          <w:sz w:val="20"/>
          <w:szCs w:val="20"/>
        </w:rPr>
        <w:t xml:space="preserve">personnelles </w:t>
      </w:r>
      <w:r w:rsidR="00546E95" w:rsidRPr="00820F38">
        <w:rPr>
          <w:rFonts w:ascii="Arial" w:hAnsi="Arial"/>
          <w:sz w:val="20"/>
          <w:szCs w:val="20"/>
        </w:rPr>
        <w:t>viendront compléter les services d</w:t>
      </w:r>
      <w:r w:rsidR="00E80A9F" w:rsidRPr="00820F38">
        <w:rPr>
          <w:rFonts w:ascii="Arial" w:hAnsi="Arial"/>
          <w:sz w:val="20"/>
          <w:szCs w:val="20"/>
        </w:rPr>
        <w:t>’</w:t>
      </w:r>
      <w:r w:rsidR="00546E95" w:rsidRPr="00820F38">
        <w:rPr>
          <w:rFonts w:ascii="Arial" w:hAnsi="Arial"/>
          <w:sz w:val="20"/>
          <w:szCs w:val="20"/>
        </w:rPr>
        <w:t>un autre tribunal</w:t>
      </w:r>
      <w:r w:rsidR="0061016D" w:rsidRPr="00820F38">
        <w:rPr>
          <w:rFonts w:ascii="Arial" w:hAnsi="Arial"/>
          <w:sz w:val="20"/>
          <w:szCs w:val="20"/>
        </w:rPr>
        <w:t xml:space="preserve">. </w:t>
      </w:r>
      <w:r w:rsidR="00546E95" w:rsidRPr="00820F38">
        <w:rPr>
          <w:rFonts w:ascii="Arial" w:hAnsi="Arial"/>
          <w:sz w:val="20"/>
          <w:szCs w:val="20"/>
        </w:rPr>
        <w:t>En</w:t>
      </w:r>
      <w:r w:rsidR="0061016D" w:rsidRPr="00820F38">
        <w:rPr>
          <w:rFonts w:ascii="Arial" w:hAnsi="Arial"/>
          <w:sz w:val="20"/>
          <w:szCs w:val="20"/>
        </w:rPr>
        <w:t xml:space="preserve"> 2012-</w:t>
      </w:r>
      <w:r w:rsidR="00546E95" w:rsidRPr="00820F38">
        <w:rPr>
          <w:rFonts w:ascii="Arial" w:hAnsi="Arial"/>
          <w:sz w:val="20"/>
          <w:szCs w:val="20"/>
        </w:rPr>
        <w:t>20</w:t>
      </w:r>
      <w:r w:rsidR="0061016D" w:rsidRPr="00820F38">
        <w:rPr>
          <w:rFonts w:ascii="Arial" w:hAnsi="Arial"/>
          <w:sz w:val="20"/>
          <w:szCs w:val="20"/>
        </w:rPr>
        <w:t xml:space="preserve">13, Marc </w:t>
      </w:r>
      <w:proofErr w:type="spellStart"/>
      <w:r w:rsidR="0061016D" w:rsidRPr="00820F38">
        <w:rPr>
          <w:rFonts w:ascii="Arial" w:hAnsi="Arial"/>
          <w:sz w:val="20"/>
          <w:szCs w:val="20"/>
        </w:rPr>
        <w:t>Denhez</w:t>
      </w:r>
      <w:proofErr w:type="spellEnd"/>
      <w:r w:rsidR="00546E95" w:rsidRPr="00820F38">
        <w:rPr>
          <w:rFonts w:ascii="Arial" w:hAnsi="Arial"/>
          <w:sz w:val="20"/>
          <w:szCs w:val="20"/>
        </w:rPr>
        <w:t xml:space="preserve"> a été nommé conjointement à la </w:t>
      </w:r>
      <w:r w:rsidR="0061016D" w:rsidRPr="00820F38">
        <w:rPr>
          <w:rFonts w:ascii="Arial" w:hAnsi="Arial"/>
          <w:sz w:val="20"/>
          <w:szCs w:val="20"/>
        </w:rPr>
        <w:t xml:space="preserve">CAMO </w:t>
      </w:r>
      <w:r w:rsidR="00546E95" w:rsidRPr="00820F38">
        <w:rPr>
          <w:rFonts w:ascii="Arial" w:hAnsi="Arial"/>
          <w:sz w:val="20"/>
          <w:szCs w:val="20"/>
        </w:rPr>
        <w:t xml:space="preserve">et à la Commission des biens culturels (CBC), et </w:t>
      </w:r>
      <w:r w:rsidR="0061016D" w:rsidRPr="00820F38">
        <w:rPr>
          <w:rFonts w:ascii="Arial" w:hAnsi="Arial"/>
          <w:sz w:val="20"/>
          <w:szCs w:val="20"/>
        </w:rPr>
        <w:t xml:space="preserve">Robert Steinberg </w:t>
      </w:r>
      <w:r w:rsidR="00546E95" w:rsidRPr="00820F38">
        <w:rPr>
          <w:rFonts w:ascii="Arial" w:hAnsi="Arial"/>
          <w:sz w:val="20"/>
          <w:szCs w:val="20"/>
        </w:rPr>
        <w:t xml:space="preserve">à la </w:t>
      </w:r>
      <w:r w:rsidRPr="00820F38">
        <w:rPr>
          <w:rFonts w:ascii="Arial" w:hAnsi="Arial"/>
          <w:sz w:val="20"/>
          <w:szCs w:val="20"/>
        </w:rPr>
        <w:t>Commission de nég</w:t>
      </w:r>
      <w:r w:rsidR="00546E95" w:rsidRPr="00820F38">
        <w:rPr>
          <w:rFonts w:ascii="Arial" w:hAnsi="Arial"/>
          <w:sz w:val="20"/>
          <w:szCs w:val="20"/>
        </w:rPr>
        <w:t>o</w:t>
      </w:r>
      <w:r w:rsidRPr="00820F38">
        <w:rPr>
          <w:rFonts w:ascii="Arial" w:hAnsi="Arial"/>
          <w:sz w:val="20"/>
          <w:szCs w:val="20"/>
        </w:rPr>
        <w:t>ci</w:t>
      </w:r>
      <w:r w:rsidR="00546E95" w:rsidRPr="00820F38">
        <w:rPr>
          <w:rFonts w:ascii="Arial" w:hAnsi="Arial"/>
          <w:sz w:val="20"/>
          <w:szCs w:val="20"/>
        </w:rPr>
        <w:t xml:space="preserve">ation (CN) et à la </w:t>
      </w:r>
      <w:r w:rsidR="0061016D" w:rsidRPr="00820F38">
        <w:rPr>
          <w:rFonts w:ascii="Arial" w:hAnsi="Arial"/>
          <w:sz w:val="20"/>
          <w:szCs w:val="20"/>
        </w:rPr>
        <w:t>CRÉF.</w:t>
      </w:r>
    </w:p>
    <w:p w:rsidR="00771741" w:rsidRPr="00820F38" w:rsidRDefault="00771741" w:rsidP="00771741">
      <w:pPr>
        <w:rPr>
          <w:rFonts w:ascii="Arial" w:hAnsi="Arial"/>
          <w:sz w:val="20"/>
          <w:szCs w:val="20"/>
        </w:rPr>
      </w:pPr>
    </w:p>
    <w:p w:rsidR="00771741" w:rsidRPr="00820F38" w:rsidRDefault="00546E95" w:rsidP="00771741">
      <w:pPr>
        <w:rPr>
          <w:rFonts w:ascii="Arial" w:hAnsi="Arial"/>
          <w:sz w:val="20"/>
          <w:szCs w:val="20"/>
        </w:rPr>
      </w:pPr>
      <w:r w:rsidRPr="00820F38">
        <w:rPr>
          <w:rFonts w:ascii="Arial" w:hAnsi="Arial"/>
          <w:sz w:val="20"/>
          <w:szCs w:val="20"/>
        </w:rPr>
        <w:t>En ma qualité de président</w:t>
      </w:r>
      <w:r w:rsidR="00B14B08" w:rsidRPr="00820F38">
        <w:rPr>
          <w:rFonts w:ascii="Arial" w:hAnsi="Arial"/>
          <w:sz w:val="20"/>
          <w:szCs w:val="20"/>
        </w:rPr>
        <w:t>e</w:t>
      </w:r>
      <w:r w:rsidRPr="00820F38">
        <w:rPr>
          <w:rFonts w:ascii="Arial" w:hAnsi="Arial"/>
          <w:sz w:val="20"/>
          <w:szCs w:val="20"/>
        </w:rPr>
        <w:t xml:space="preserve"> exécutive, j</w:t>
      </w:r>
      <w:r w:rsidR="00E80A9F" w:rsidRPr="00820F38">
        <w:rPr>
          <w:rFonts w:ascii="Arial" w:hAnsi="Arial"/>
          <w:sz w:val="20"/>
          <w:szCs w:val="20"/>
        </w:rPr>
        <w:t>’</w:t>
      </w:r>
      <w:r w:rsidRPr="00820F38">
        <w:rPr>
          <w:rFonts w:ascii="Arial" w:hAnsi="Arial"/>
          <w:sz w:val="20"/>
          <w:szCs w:val="20"/>
        </w:rPr>
        <w:t xml:space="preserve">aimerais prendre le temps de remercier les membres du </w:t>
      </w:r>
      <w:r w:rsidR="0061016D" w:rsidRPr="00820F38">
        <w:rPr>
          <w:rFonts w:ascii="Arial" w:hAnsi="Arial"/>
          <w:sz w:val="20"/>
          <w:szCs w:val="20"/>
        </w:rPr>
        <w:t>public,</w:t>
      </w:r>
      <w:r w:rsidRPr="00820F38">
        <w:rPr>
          <w:rFonts w:ascii="Arial" w:hAnsi="Arial"/>
          <w:sz w:val="20"/>
          <w:szCs w:val="20"/>
        </w:rPr>
        <w:t xml:space="preserve"> les arbitres des </w:t>
      </w:r>
      <w:proofErr w:type="spellStart"/>
      <w:r w:rsidRPr="00820F38">
        <w:rPr>
          <w:rFonts w:ascii="Arial" w:hAnsi="Arial"/>
          <w:sz w:val="20"/>
          <w:szCs w:val="20"/>
        </w:rPr>
        <w:t>TriO</w:t>
      </w:r>
      <w:proofErr w:type="spellEnd"/>
      <w:r w:rsidR="0061016D" w:rsidRPr="00820F38">
        <w:rPr>
          <w:rFonts w:ascii="Arial" w:hAnsi="Arial"/>
          <w:sz w:val="20"/>
          <w:szCs w:val="20"/>
        </w:rPr>
        <w:t>,</w:t>
      </w:r>
      <w:r w:rsidRPr="00820F38">
        <w:rPr>
          <w:rFonts w:ascii="Arial" w:hAnsi="Arial"/>
          <w:sz w:val="20"/>
          <w:szCs w:val="20"/>
        </w:rPr>
        <w:t xml:space="preserve"> les représentants des parties intéressées et le personnel pour leur soutien et leurs commentaires concernant le</w:t>
      </w:r>
      <w:r w:rsidR="00B14B08" w:rsidRPr="00820F38">
        <w:rPr>
          <w:rFonts w:ascii="Arial" w:hAnsi="Arial"/>
          <w:sz w:val="20"/>
          <w:szCs w:val="20"/>
        </w:rPr>
        <w:t xml:space="preserve"> leadership continu des</w:t>
      </w:r>
      <w:r w:rsidRPr="00820F38">
        <w:rPr>
          <w:rFonts w:ascii="Arial" w:hAnsi="Arial"/>
          <w:sz w:val="20"/>
          <w:szCs w:val="20"/>
        </w:rPr>
        <w:t xml:space="preserve"> </w:t>
      </w:r>
      <w:proofErr w:type="spellStart"/>
      <w:r w:rsidRPr="00820F38">
        <w:rPr>
          <w:rFonts w:ascii="Arial" w:hAnsi="Arial"/>
          <w:sz w:val="20"/>
          <w:szCs w:val="20"/>
        </w:rPr>
        <w:t>TriO</w:t>
      </w:r>
      <w:proofErr w:type="spellEnd"/>
      <w:r w:rsidRPr="00820F38">
        <w:rPr>
          <w:rFonts w:ascii="Arial" w:hAnsi="Arial"/>
          <w:sz w:val="20"/>
          <w:szCs w:val="20"/>
        </w:rPr>
        <w:t>,</w:t>
      </w:r>
      <w:r w:rsidR="00B14B08" w:rsidRPr="00820F38">
        <w:rPr>
          <w:rFonts w:ascii="Arial" w:hAnsi="Arial"/>
          <w:sz w:val="20"/>
          <w:szCs w:val="20"/>
        </w:rPr>
        <w:t xml:space="preserve"> en tant que</w:t>
      </w:r>
      <w:r w:rsidRPr="00820F38">
        <w:rPr>
          <w:rFonts w:ascii="Arial" w:hAnsi="Arial"/>
          <w:sz w:val="20"/>
          <w:szCs w:val="20"/>
        </w:rPr>
        <w:t xml:space="preserve"> centre d</w:t>
      </w:r>
      <w:r w:rsidR="00E80A9F" w:rsidRPr="00820F38">
        <w:rPr>
          <w:rFonts w:ascii="Arial" w:hAnsi="Arial"/>
          <w:sz w:val="20"/>
          <w:szCs w:val="20"/>
        </w:rPr>
        <w:t>’</w:t>
      </w:r>
      <w:r w:rsidRPr="00820F38">
        <w:rPr>
          <w:rFonts w:ascii="Arial" w:hAnsi="Arial"/>
          <w:sz w:val="20"/>
          <w:szCs w:val="20"/>
        </w:rPr>
        <w:t>excellence du système de justice</w:t>
      </w:r>
      <w:r w:rsidR="0061016D" w:rsidRPr="00820F38">
        <w:rPr>
          <w:rFonts w:ascii="Arial" w:hAnsi="Arial"/>
          <w:sz w:val="20"/>
          <w:szCs w:val="20"/>
        </w:rPr>
        <w:t>.</w:t>
      </w:r>
      <w:r w:rsidRPr="00820F38">
        <w:rPr>
          <w:rFonts w:ascii="Arial" w:hAnsi="Arial"/>
          <w:sz w:val="20"/>
          <w:szCs w:val="20"/>
        </w:rPr>
        <w:t xml:space="preserve"> Je tiens également à remercier tous ceux qui ont proposé des façons d</w:t>
      </w:r>
      <w:r w:rsidR="00E80A9F" w:rsidRPr="00820F38">
        <w:rPr>
          <w:rFonts w:ascii="Arial" w:hAnsi="Arial"/>
          <w:sz w:val="20"/>
          <w:szCs w:val="20"/>
        </w:rPr>
        <w:t>’</w:t>
      </w:r>
      <w:r w:rsidRPr="00820F38">
        <w:rPr>
          <w:rFonts w:ascii="Arial" w:hAnsi="Arial"/>
          <w:sz w:val="20"/>
          <w:szCs w:val="20"/>
        </w:rPr>
        <w:t>améliorer</w:t>
      </w:r>
      <w:r w:rsidR="0061016D" w:rsidRPr="00820F38">
        <w:rPr>
          <w:rFonts w:ascii="Arial" w:hAnsi="Arial"/>
          <w:sz w:val="20"/>
          <w:szCs w:val="20"/>
        </w:rPr>
        <w:t xml:space="preserve"> </w:t>
      </w:r>
      <w:r w:rsidR="00F54D9D" w:rsidRPr="00820F38">
        <w:rPr>
          <w:rFonts w:ascii="Arial" w:hAnsi="Arial"/>
          <w:sz w:val="20"/>
          <w:szCs w:val="20"/>
        </w:rPr>
        <w:t>les services des tribunaux</w:t>
      </w:r>
      <w:r w:rsidR="0061016D" w:rsidRPr="00820F38">
        <w:rPr>
          <w:rFonts w:ascii="Arial" w:hAnsi="Arial"/>
          <w:sz w:val="20"/>
          <w:szCs w:val="20"/>
        </w:rPr>
        <w:t>. Nous sommes déterminés à développer nos compétences et à améliorer nos processus afin de remplir les mandats qui nous ont été confiés, conformément à notre énoncé de mission.</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J</w:t>
      </w:r>
      <w:r w:rsidR="00E80A9F" w:rsidRPr="00820F38">
        <w:rPr>
          <w:rFonts w:ascii="Arial" w:hAnsi="Arial"/>
          <w:sz w:val="20"/>
          <w:szCs w:val="20"/>
        </w:rPr>
        <w:t>’</w:t>
      </w:r>
      <w:r w:rsidRPr="00820F38">
        <w:rPr>
          <w:rFonts w:ascii="Arial" w:hAnsi="Arial"/>
          <w:sz w:val="20"/>
          <w:szCs w:val="20"/>
        </w:rPr>
        <w:t>aimerais également souligner l</w:t>
      </w:r>
      <w:r w:rsidR="00E80A9F" w:rsidRPr="00820F38">
        <w:rPr>
          <w:rFonts w:ascii="Arial" w:hAnsi="Arial"/>
          <w:sz w:val="20"/>
          <w:szCs w:val="20"/>
        </w:rPr>
        <w:t>’</w:t>
      </w:r>
      <w:r w:rsidRPr="00820F38">
        <w:rPr>
          <w:rFonts w:ascii="Arial" w:hAnsi="Arial"/>
          <w:sz w:val="20"/>
          <w:szCs w:val="20"/>
        </w:rPr>
        <w:t>apport important des membres et des employés qui nous ont quittés. Au nom de</w:t>
      </w:r>
      <w:r w:rsidR="00B14B08" w:rsidRPr="00820F38">
        <w:rPr>
          <w:rFonts w:ascii="Arial" w:hAnsi="Arial"/>
          <w:sz w:val="20"/>
          <w:szCs w:val="20"/>
        </w:rPr>
        <w:t>s</w:t>
      </w:r>
      <w:r w:rsidRPr="00820F38">
        <w:rPr>
          <w:rFonts w:ascii="Arial" w:hAnsi="Arial"/>
          <w:sz w:val="20"/>
          <w:szCs w:val="20"/>
        </w:rPr>
        <w:t xml:space="preserve"> citoyennes et citoyens de l</w:t>
      </w:r>
      <w:r w:rsidR="00E80A9F" w:rsidRPr="00820F38">
        <w:rPr>
          <w:rFonts w:ascii="Arial" w:hAnsi="Arial"/>
          <w:sz w:val="20"/>
          <w:szCs w:val="20"/>
        </w:rPr>
        <w:t>’</w:t>
      </w:r>
      <w:r w:rsidRPr="00820F38">
        <w:rPr>
          <w:rFonts w:ascii="Arial" w:hAnsi="Arial"/>
          <w:sz w:val="20"/>
          <w:szCs w:val="20"/>
        </w:rPr>
        <w:t xml:space="preserve">Ontario, nous sommes très reconnaissants de leur travail. </w:t>
      </w:r>
      <w:r w:rsidR="00414E79" w:rsidRPr="00820F38">
        <w:rPr>
          <w:rFonts w:ascii="Arial" w:hAnsi="Arial"/>
          <w:sz w:val="20"/>
          <w:szCs w:val="20"/>
        </w:rPr>
        <w:t>Je veux notamment souligner l</w:t>
      </w:r>
      <w:r w:rsidR="00D0121C" w:rsidRPr="00820F38">
        <w:rPr>
          <w:rFonts w:ascii="Arial" w:hAnsi="Arial"/>
          <w:sz w:val="20"/>
          <w:szCs w:val="20"/>
        </w:rPr>
        <w:t>a contribution</w:t>
      </w:r>
      <w:r w:rsidR="00414E79" w:rsidRPr="00820F38">
        <w:rPr>
          <w:rFonts w:ascii="Arial" w:hAnsi="Arial"/>
          <w:sz w:val="20"/>
          <w:szCs w:val="20"/>
        </w:rPr>
        <w:t xml:space="preserve"> de Peter Zakarow, ancien président de la </w:t>
      </w:r>
      <w:r w:rsidRPr="00820F38">
        <w:rPr>
          <w:rFonts w:ascii="Arial" w:hAnsi="Arial"/>
          <w:sz w:val="20"/>
          <w:szCs w:val="20"/>
        </w:rPr>
        <w:t xml:space="preserve">CBC </w:t>
      </w:r>
      <w:r w:rsidR="00414E79" w:rsidRPr="00820F38">
        <w:rPr>
          <w:rFonts w:ascii="Arial" w:hAnsi="Arial"/>
          <w:sz w:val="20"/>
          <w:szCs w:val="20"/>
        </w:rPr>
        <w:t>et président associé, qui a joué un rôle clé dans l</w:t>
      </w:r>
      <w:r w:rsidR="00E80A9F" w:rsidRPr="00820F38">
        <w:rPr>
          <w:rFonts w:ascii="Arial" w:hAnsi="Arial"/>
          <w:sz w:val="20"/>
          <w:szCs w:val="20"/>
        </w:rPr>
        <w:t>’</w:t>
      </w:r>
      <w:r w:rsidR="00414E79" w:rsidRPr="00820F38">
        <w:rPr>
          <w:rFonts w:ascii="Arial" w:hAnsi="Arial"/>
          <w:sz w:val="20"/>
          <w:szCs w:val="20"/>
        </w:rPr>
        <w:t xml:space="preserve">intégration des tribunaux et la transition réussie de la </w:t>
      </w:r>
      <w:r w:rsidRPr="00820F38">
        <w:rPr>
          <w:rFonts w:ascii="Arial" w:hAnsi="Arial"/>
          <w:sz w:val="20"/>
          <w:szCs w:val="20"/>
        </w:rPr>
        <w:t xml:space="preserve">CBC </w:t>
      </w:r>
      <w:r w:rsidR="00414E79" w:rsidRPr="00820F38">
        <w:rPr>
          <w:rFonts w:ascii="Arial" w:hAnsi="Arial"/>
          <w:sz w:val="20"/>
          <w:szCs w:val="20"/>
        </w:rPr>
        <w:t xml:space="preserve">vers les </w:t>
      </w:r>
      <w:proofErr w:type="spellStart"/>
      <w:r w:rsidRPr="00820F38">
        <w:rPr>
          <w:rFonts w:ascii="Arial" w:hAnsi="Arial"/>
          <w:sz w:val="20"/>
          <w:szCs w:val="20"/>
        </w:rPr>
        <w:t>TriO</w:t>
      </w:r>
      <w:proofErr w:type="spellEnd"/>
      <w:r w:rsidRPr="00820F38">
        <w:rPr>
          <w:rFonts w:ascii="Arial" w:hAnsi="Arial"/>
          <w:sz w:val="20"/>
          <w:szCs w:val="20"/>
        </w:rPr>
        <w:t xml:space="preserve">. </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Je me réjouis à l</w:t>
      </w:r>
      <w:r w:rsidR="00E80A9F" w:rsidRPr="00820F38">
        <w:rPr>
          <w:rFonts w:ascii="Arial" w:hAnsi="Arial"/>
          <w:sz w:val="20"/>
          <w:szCs w:val="20"/>
        </w:rPr>
        <w:t>’</w:t>
      </w:r>
      <w:r w:rsidRPr="00820F38">
        <w:rPr>
          <w:rFonts w:ascii="Arial" w:hAnsi="Arial"/>
          <w:sz w:val="20"/>
          <w:szCs w:val="20"/>
        </w:rPr>
        <w:t xml:space="preserve">idée de travailler avec les membres, le personnel et les intervenants des </w:t>
      </w:r>
      <w:proofErr w:type="spellStart"/>
      <w:r w:rsidRPr="00820F38">
        <w:rPr>
          <w:rFonts w:ascii="Arial" w:hAnsi="Arial"/>
          <w:sz w:val="20"/>
          <w:szCs w:val="20"/>
        </w:rPr>
        <w:t>TriO</w:t>
      </w:r>
      <w:proofErr w:type="spellEnd"/>
      <w:r w:rsidR="00B14B08" w:rsidRPr="00820F38">
        <w:rPr>
          <w:rFonts w:ascii="Arial" w:hAnsi="Arial"/>
          <w:sz w:val="20"/>
          <w:szCs w:val="20"/>
        </w:rPr>
        <w:t xml:space="preserve"> ainsi qu</w:t>
      </w:r>
      <w:r w:rsidR="00E80A9F" w:rsidRPr="00820F38">
        <w:rPr>
          <w:rFonts w:ascii="Arial" w:hAnsi="Arial"/>
          <w:sz w:val="20"/>
          <w:szCs w:val="20"/>
        </w:rPr>
        <w:t>’</w:t>
      </w:r>
      <w:r w:rsidR="00B14B08" w:rsidRPr="00820F38">
        <w:rPr>
          <w:rFonts w:ascii="Arial" w:hAnsi="Arial"/>
          <w:sz w:val="20"/>
          <w:szCs w:val="20"/>
        </w:rPr>
        <w:t>avec la collectivité</w:t>
      </w:r>
      <w:r w:rsidR="00E331E8" w:rsidRPr="00820F38">
        <w:rPr>
          <w:rFonts w:ascii="Arial" w:hAnsi="Arial"/>
          <w:sz w:val="20"/>
          <w:szCs w:val="20"/>
        </w:rPr>
        <w:t>, au cours de l</w:t>
      </w:r>
      <w:r w:rsidR="00E80A9F" w:rsidRPr="00820F38">
        <w:rPr>
          <w:rFonts w:ascii="Arial" w:hAnsi="Arial"/>
          <w:sz w:val="20"/>
          <w:szCs w:val="20"/>
        </w:rPr>
        <w:t>’</w:t>
      </w:r>
      <w:r w:rsidR="00E331E8" w:rsidRPr="00820F38">
        <w:rPr>
          <w:rFonts w:ascii="Arial" w:hAnsi="Arial"/>
          <w:sz w:val="20"/>
          <w:szCs w:val="20"/>
        </w:rPr>
        <w:t>exercice 201</w:t>
      </w:r>
      <w:r w:rsidR="00B03730" w:rsidRPr="00820F38">
        <w:rPr>
          <w:rFonts w:ascii="Arial" w:hAnsi="Arial"/>
          <w:sz w:val="20"/>
          <w:szCs w:val="20"/>
        </w:rPr>
        <w:t>3</w:t>
      </w:r>
      <w:r w:rsidRPr="00820F38">
        <w:rPr>
          <w:rFonts w:ascii="Arial" w:hAnsi="Arial"/>
          <w:sz w:val="20"/>
          <w:szCs w:val="20"/>
        </w:rPr>
        <w:t>-201</w:t>
      </w:r>
      <w:r w:rsidR="00B03730" w:rsidRPr="00820F38">
        <w:rPr>
          <w:rFonts w:ascii="Arial" w:hAnsi="Arial"/>
          <w:sz w:val="20"/>
          <w:szCs w:val="20"/>
        </w:rPr>
        <w:t>4</w:t>
      </w:r>
      <w:r w:rsidRPr="00820F38">
        <w:rPr>
          <w:rFonts w:ascii="Arial" w:hAnsi="Arial"/>
          <w:sz w:val="20"/>
          <w:szCs w:val="20"/>
        </w:rPr>
        <w:t xml:space="preserve"> et des prochaines années, toujours afin d</w:t>
      </w:r>
      <w:r w:rsidR="00E80A9F" w:rsidRPr="00820F38">
        <w:rPr>
          <w:rFonts w:ascii="Arial" w:hAnsi="Arial"/>
          <w:sz w:val="20"/>
          <w:szCs w:val="20"/>
        </w:rPr>
        <w:t>’</w:t>
      </w:r>
      <w:r w:rsidRPr="00820F38">
        <w:rPr>
          <w:rFonts w:ascii="Arial" w:hAnsi="Arial"/>
          <w:sz w:val="20"/>
          <w:szCs w:val="20"/>
        </w:rPr>
        <w:t xml:space="preserve">optimiser les services des </w:t>
      </w:r>
      <w:proofErr w:type="spellStart"/>
      <w:r w:rsidRPr="00820F38">
        <w:rPr>
          <w:rFonts w:ascii="Arial" w:hAnsi="Arial"/>
          <w:sz w:val="20"/>
          <w:szCs w:val="20"/>
        </w:rPr>
        <w:t>TriO</w:t>
      </w:r>
      <w:proofErr w:type="spellEnd"/>
      <w:r w:rsidRPr="00820F38">
        <w:rPr>
          <w:rFonts w:ascii="Arial" w:hAnsi="Arial"/>
          <w:sz w:val="20"/>
          <w:szCs w:val="20"/>
        </w:rPr>
        <w:t>.</w:t>
      </w:r>
      <w:r w:rsidR="00386A45" w:rsidRPr="00820F38">
        <w:rPr>
          <w:rFonts w:ascii="Arial" w:hAnsi="Arial"/>
          <w:sz w:val="20"/>
          <w:szCs w:val="20"/>
        </w:rPr>
        <w:t xml:space="preserve"> </w:t>
      </w:r>
    </w:p>
    <w:p w:rsidR="00771741" w:rsidRPr="00820F38" w:rsidRDefault="00771741" w:rsidP="00771741">
      <w:pPr>
        <w:rPr>
          <w:rFonts w:ascii="Arial" w:hAnsi="Arial"/>
          <w:sz w:val="20"/>
          <w:szCs w:val="20"/>
        </w:rPr>
      </w:pPr>
    </w:p>
    <w:p w:rsidR="00771741" w:rsidRPr="00820F38" w:rsidRDefault="00064A8C" w:rsidP="00771741">
      <w:pPr>
        <w:rPr>
          <w:rFonts w:ascii="Arial" w:hAnsi="Arial"/>
          <w:sz w:val="20"/>
          <w:szCs w:val="20"/>
        </w:rPr>
      </w:pPr>
      <w:r w:rsidRPr="00820F38">
        <w:rPr>
          <w:rFonts w:ascii="Arial" w:hAnsi="Arial"/>
          <w:sz w:val="20"/>
          <w:szCs w:val="20"/>
        </w:rPr>
        <w:t>Je vous prie d</w:t>
      </w:r>
      <w:r w:rsidR="00E80A9F" w:rsidRPr="00820F38">
        <w:rPr>
          <w:rFonts w:ascii="Arial" w:hAnsi="Arial"/>
          <w:sz w:val="20"/>
          <w:szCs w:val="20"/>
        </w:rPr>
        <w:t>’</w:t>
      </w:r>
      <w:r w:rsidRPr="00820F38">
        <w:rPr>
          <w:rFonts w:ascii="Arial" w:hAnsi="Arial"/>
          <w:sz w:val="20"/>
          <w:szCs w:val="20"/>
        </w:rPr>
        <w:t xml:space="preserve">agréer, </w:t>
      </w:r>
      <w:r w:rsidR="00B03730" w:rsidRPr="00820F38">
        <w:rPr>
          <w:rFonts w:ascii="Arial" w:hAnsi="Arial"/>
          <w:sz w:val="20"/>
          <w:szCs w:val="20"/>
        </w:rPr>
        <w:t>M</w:t>
      </w:r>
      <w:r w:rsidRPr="00820F38">
        <w:rPr>
          <w:rFonts w:ascii="Arial" w:hAnsi="Arial"/>
          <w:sz w:val="20"/>
          <w:szCs w:val="20"/>
        </w:rPr>
        <w:t>onsieur le Ministre, l</w:t>
      </w:r>
      <w:r w:rsidR="00E80A9F" w:rsidRPr="00820F38">
        <w:rPr>
          <w:rFonts w:ascii="Arial" w:hAnsi="Arial"/>
          <w:sz w:val="20"/>
          <w:szCs w:val="20"/>
        </w:rPr>
        <w:t>’</w:t>
      </w:r>
      <w:r w:rsidRPr="00820F38">
        <w:rPr>
          <w:rFonts w:ascii="Arial" w:hAnsi="Arial"/>
          <w:sz w:val="20"/>
          <w:szCs w:val="20"/>
        </w:rPr>
        <w:t>assurance de mes sentiments les plus distingués.</w:t>
      </w:r>
      <w:r w:rsidR="0061016D" w:rsidRPr="00820F38">
        <w:rPr>
          <w:rFonts w:ascii="Arial" w:hAnsi="Arial"/>
          <w:sz w:val="20"/>
          <w:szCs w:val="20"/>
        </w:rPr>
        <w:t xml:space="preserve"> </w:t>
      </w:r>
    </w:p>
    <w:p w:rsidR="00771741" w:rsidRPr="00820F38" w:rsidRDefault="00771741" w:rsidP="00771741">
      <w:pPr>
        <w:rPr>
          <w:rFonts w:ascii="Arial" w:hAnsi="Arial"/>
          <w:sz w:val="20"/>
          <w:szCs w:val="20"/>
        </w:rPr>
      </w:pPr>
    </w:p>
    <w:p w:rsidR="00064A8C" w:rsidRPr="00A15F7C" w:rsidRDefault="00064A8C" w:rsidP="00771741">
      <w:pPr>
        <w:rPr>
          <w:rFonts w:ascii="Arial" w:hAnsi="Arial"/>
          <w:sz w:val="20"/>
          <w:szCs w:val="20"/>
        </w:rPr>
      </w:pPr>
    </w:p>
    <w:p w:rsidR="00064A8C" w:rsidRPr="00A15F7C" w:rsidRDefault="00064A8C" w:rsidP="00771741">
      <w:pPr>
        <w:rPr>
          <w:rFonts w:ascii="Arial" w:hAnsi="Arial"/>
          <w:sz w:val="20"/>
          <w:szCs w:val="20"/>
        </w:rPr>
      </w:pPr>
      <w:r w:rsidRPr="00A15F7C">
        <w:rPr>
          <w:rFonts w:ascii="Arial" w:hAnsi="Arial"/>
          <w:sz w:val="20"/>
          <w:szCs w:val="20"/>
        </w:rPr>
        <w:t>La présidente exécutive,</w:t>
      </w:r>
    </w:p>
    <w:p w:rsidR="00771741" w:rsidRPr="00A15F7C" w:rsidRDefault="00064A8C" w:rsidP="00771741">
      <w:pPr>
        <w:rPr>
          <w:rFonts w:ascii="Arial" w:hAnsi="Arial"/>
          <w:sz w:val="20"/>
          <w:szCs w:val="20"/>
        </w:rPr>
      </w:pPr>
      <w:r w:rsidRPr="00A15F7C">
        <w:rPr>
          <w:rFonts w:ascii="Arial" w:hAnsi="Arial"/>
          <w:sz w:val="20"/>
          <w:szCs w:val="20"/>
        </w:rPr>
        <w:t xml:space="preserve"> </w:t>
      </w:r>
      <w:r w:rsidR="0061016D" w:rsidRPr="00A15F7C">
        <w:rPr>
          <w:rFonts w:ascii="Arial" w:hAnsi="Arial"/>
          <w:noProof/>
          <w:sz w:val="20"/>
          <w:szCs w:val="20"/>
          <w:lang w:val="en-CA"/>
        </w:rPr>
        <w:drawing>
          <wp:anchor distT="0" distB="0" distL="114300" distR="114300" simplePos="0" relativeHeight="251659776" behindDoc="1" locked="0" layoutInCell="1" allowOverlap="1" wp14:anchorId="19BA1A8B" wp14:editId="13991014">
            <wp:simplePos x="0" y="0"/>
            <wp:positionH relativeFrom="column">
              <wp:posOffset>0</wp:posOffset>
            </wp:positionH>
            <wp:positionV relativeFrom="paragraph">
              <wp:posOffset>6985</wp:posOffset>
            </wp:positionV>
            <wp:extent cx="1828800" cy="387985"/>
            <wp:effectExtent l="0" t="0" r="0" b="0"/>
            <wp:wrapNone/>
            <wp:docPr id="11" name="Picture 11" descr="LyndaTanaka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yndaTanakaSigna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387985"/>
                    </a:xfrm>
                    <a:prstGeom prst="rect">
                      <a:avLst/>
                    </a:prstGeom>
                    <a:noFill/>
                  </pic:spPr>
                </pic:pic>
              </a:graphicData>
            </a:graphic>
          </wp:anchor>
        </w:drawing>
      </w:r>
    </w:p>
    <w:p w:rsidR="00771741" w:rsidRPr="00A15F7C" w:rsidRDefault="00771741" w:rsidP="00771741">
      <w:pPr>
        <w:rPr>
          <w:rFonts w:ascii="Arial" w:hAnsi="Arial"/>
          <w:sz w:val="20"/>
          <w:szCs w:val="20"/>
        </w:rPr>
      </w:pPr>
    </w:p>
    <w:p w:rsidR="00771741" w:rsidRPr="00A15F7C" w:rsidRDefault="00771741" w:rsidP="00771741">
      <w:pPr>
        <w:rPr>
          <w:rFonts w:ascii="Arial" w:hAnsi="Arial"/>
          <w:sz w:val="20"/>
          <w:szCs w:val="20"/>
        </w:rPr>
      </w:pPr>
    </w:p>
    <w:p w:rsidR="00771741" w:rsidRPr="00A15F7C" w:rsidRDefault="0061016D" w:rsidP="00771741">
      <w:pPr>
        <w:rPr>
          <w:rFonts w:ascii="Arial" w:hAnsi="Arial"/>
          <w:sz w:val="20"/>
          <w:szCs w:val="20"/>
        </w:rPr>
      </w:pPr>
      <w:r w:rsidRPr="00A15F7C">
        <w:rPr>
          <w:rFonts w:ascii="Arial" w:hAnsi="Arial"/>
          <w:sz w:val="20"/>
          <w:szCs w:val="20"/>
        </w:rPr>
        <w:t>Lynda Tanaka</w:t>
      </w:r>
    </w:p>
    <w:p w:rsidR="00771741" w:rsidRPr="00A15F7C" w:rsidRDefault="00CD5B5C" w:rsidP="00771741">
      <w:pPr>
        <w:rPr>
          <w:rFonts w:ascii="Arial" w:hAnsi="Arial"/>
          <w:b/>
          <w:sz w:val="20"/>
          <w:szCs w:val="20"/>
        </w:rPr>
      </w:pPr>
      <w:r w:rsidRPr="00A15F7C">
        <w:rPr>
          <w:rFonts w:ascii="Arial" w:hAnsi="Arial"/>
          <w:sz w:val="20"/>
          <w:szCs w:val="20"/>
        </w:rPr>
        <w:t>Tribunaux de l</w:t>
      </w:r>
      <w:r w:rsidR="00E80A9F" w:rsidRPr="00A15F7C">
        <w:rPr>
          <w:rFonts w:ascii="Arial" w:hAnsi="Arial"/>
          <w:sz w:val="20"/>
          <w:szCs w:val="20"/>
        </w:rPr>
        <w:t>’</w:t>
      </w:r>
      <w:r w:rsidRPr="00A15F7C">
        <w:rPr>
          <w:rFonts w:ascii="Arial" w:hAnsi="Arial"/>
          <w:sz w:val="20"/>
          <w:szCs w:val="20"/>
        </w:rPr>
        <w:t>environnement et de l</w:t>
      </w:r>
      <w:r w:rsidR="00E80A9F" w:rsidRPr="00A15F7C">
        <w:rPr>
          <w:rFonts w:ascii="Arial" w:hAnsi="Arial"/>
          <w:sz w:val="20"/>
          <w:szCs w:val="20"/>
        </w:rPr>
        <w:t>’</w:t>
      </w:r>
      <w:r w:rsidRPr="00A15F7C">
        <w:rPr>
          <w:rFonts w:ascii="Arial" w:hAnsi="Arial"/>
          <w:sz w:val="20"/>
          <w:szCs w:val="20"/>
        </w:rPr>
        <w:t>aménagement du territoire Ontario</w:t>
      </w:r>
      <w:r w:rsidR="0061016D" w:rsidRPr="00A15F7C">
        <w:rPr>
          <w:rFonts w:ascii="Arial" w:hAnsi="Arial"/>
          <w:b/>
          <w:sz w:val="20"/>
          <w:szCs w:val="20"/>
        </w:rPr>
        <w:br w:type="page"/>
      </w:r>
      <w:r w:rsidR="0061016D" w:rsidRPr="00A15F7C">
        <w:rPr>
          <w:rFonts w:ascii="Arial" w:hAnsi="Arial"/>
          <w:b/>
          <w:sz w:val="20"/>
          <w:szCs w:val="20"/>
        </w:rPr>
        <w:lastRenderedPageBreak/>
        <w:t>Mandat, mission et valeurs fondamentales</w:t>
      </w:r>
    </w:p>
    <w:p w:rsidR="00771741" w:rsidRPr="00A15F7C" w:rsidRDefault="00771741" w:rsidP="00771741">
      <w:pPr>
        <w:rPr>
          <w:rFonts w:ascii="Arial" w:hAnsi="Arial"/>
          <w:b/>
          <w:sz w:val="20"/>
          <w:szCs w:val="20"/>
        </w:rPr>
      </w:pPr>
    </w:p>
    <w:p w:rsidR="00771741" w:rsidRPr="00A15F7C" w:rsidRDefault="00B34AC0" w:rsidP="00771741">
      <w:pPr>
        <w:rPr>
          <w:rFonts w:ascii="Arial" w:hAnsi="Arial"/>
          <w:b/>
          <w:sz w:val="20"/>
          <w:szCs w:val="20"/>
        </w:rPr>
      </w:pPr>
      <w:r w:rsidRPr="00A15F7C">
        <w:rPr>
          <w:rFonts w:ascii="Arial" w:hAnsi="Arial"/>
          <w:b/>
          <w:sz w:val="20"/>
          <w:szCs w:val="20"/>
        </w:rPr>
        <w:t>Mandat</w:t>
      </w:r>
    </w:p>
    <w:p w:rsidR="00771741" w:rsidRPr="00A15F7C" w:rsidRDefault="0061016D" w:rsidP="00771741">
      <w:pPr>
        <w:rPr>
          <w:rFonts w:ascii="Arial" w:hAnsi="Arial"/>
          <w:sz w:val="20"/>
          <w:szCs w:val="20"/>
        </w:rPr>
      </w:pPr>
      <w:r w:rsidRPr="00A15F7C">
        <w:rPr>
          <w:rFonts w:ascii="Arial" w:hAnsi="Arial"/>
          <w:sz w:val="20"/>
          <w:szCs w:val="20"/>
        </w:rPr>
        <w:t xml:space="preserve">Les </w:t>
      </w:r>
      <w:proofErr w:type="spellStart"/>
      <w:r w:rsidRPr="00A15F7C">
        <w:rPr>
          <w:rFonts w:ascii="Arial" w:hAnsi="Arial"/>
          <w:sz w:val="20"/>
          <w:szCs w:val="20"/>
        </w:rPr>
        <w:t>TriO</w:t>
      </w:r>
      <w:proofErr w:type="spellEnd"/>
      <w:r w:rsidRPr="00A15F7C">
        <w:rPr>
          <w:rFonts w:ascii="Arial" w:hAnsi="Arial"/>
          <w:sz w:val="20"/>
          <w:szCs w:val="20"/>
        </w:rPr>
        <w:t xml:space="preserve"> sont constitués de cinq tribunaux qui, régis par une centaine de lois, tranchent les appels et règlent les demandes et autres litiges portant entre autres sur l</w:t>
      </w:r>
      <w:r w:rsidR="00E80A9F" w:rsidRPr="00A15F7C">
        <w:rPr>
          <w:rFonts w:ascii="Arial" w:hAnsi="Arial"/>
          <w:sz w:val="20"/>
          <w:szCs w:val="20"/>
        </w:rPr>
        <w:t>’</w:t>
      </w:r>
      <w:r w:rsidRPr="00A15F7C">
        <w:rPr>
          <w:rFonts w:ascii="Arial" w:hAnsi="Arial"/>
          <w:sz w:val="20"/>
          <w:szCs w:val="20"/>
        </w:rPr>
        <w:t>aménagement du territoire, la protection de l</w:t>
      </w:r>
      <w:r w:rsidR="00E80A9F" w:rsidRPr="00A15F7C">
        <w:rPr>
          <w:rFonts w:ascii="Arial" w:hAnsi="Arial"/>
          <w:sz w:val="20"/>
          <w:szCs w:val="20"/>
        </w:rPr>
        <w:t>’</w:t>
      </w:r>
      <w:r w:rsidRPr="00A15F7C">
        <w:rPr>
          <w:rFonts w:ascii="Arial" w:hAnsi="Arial"/>
          <w:sz w:val="20"/>
          <w:szCs w:val="20"/>
        </w:rPr>
        <w:t>environnement et du patrimoine, l</w:t>
      </w:r>
      <w:r w:rsidR="00E80A9F" w:rsidRPr="00A15F7C">
        <w:rPr>
          <w:rFonts w:ascii="Arial" w:hAnsi="Arial"/>
          <w:sz w:val="20"/>
          <w:szCs w:val="20"/>
        </w:rPr>
        <w:t>’</w:t>
      </w:r>
      <w:r w:rsidRPr="00A15F7C">
        <w:rPr>
          <w:rFonts w:ascii="Arial" w:hAnsi="Arial"/>
          <w:sz w:val="20"/>
          <w:szCs w:val="20"/>
        </w:rPr>
        <w:t>évaluation foncière et l</w:t>
      </w:r>
      <w:r w:rsidR="00E80A9F" w:rsidRPr="00A15F7C">
        <w:rPr>
          <w:rFonts w:ascii="Arial" w:hAnsi="Arial"/>
          <w:sz w:val="20"/>
          <w:szCs w:val="20"/>
        </w:rPr>
        <w:t>’</w:t>
      </w:r>
      <w:r w:rsidRPr="00A15F7C">
        <w:rPr>
          <w:rFonts w:ascii="Arial" w:hAnsi="Arial"/>
          <w:sz w:val="20"/>
          <w:szCs w:val="20"/>
        </w:rPr>
        <w:t>évaluation de terrains.</w:t>
      </w:r>
    </w:p>
    <w:p w:rsidR="00771741" w:rsidRPr="00A15F7C" w:rsidRDefault="00771741" w:rsidP="00771741">
      <w:pPr>
        <w:rPr>
          <w:rFonts w:ascii="Arial" w:hAnsi="Arial"/>
          <w:sz w:val="20"/>
          <w:szCs w:val="20"/>
        </w:rPr>
      </w:pPr>
    </w:p>
    <w:p w:rsidR="00771741" w:rsidRPr="00A15F7C" w:rsidRDefault="0061016D" w:rsidP="00771741">
      <w:pPr>
        <w:rPr>
          <w:rFonts w:ascii="Arial" w:hAnsi="Arial"/>
          <w:b/>
          <w:sz w:val="20"/>
          <w:szCs w:val="20"/>
        </w:rPr>
      </w:pPr>
      <w:r w:rsidRPr="00A15F7C">
        <w:rPr>
          <w:rFonts w:ascii="Arial" w:hAnsi="Arial"/>
          <w:b/>
          <w:sz w:val="20"/>
          <w:szCs w:val="20"/>
        </w:rPr>
        <w:t>Mission</w:t>
      </w:r>
    </w:p>
    <w:p w:rsidR="00771741" w:rsidRPr="00A15F7C" w:rsidRDefault="0061016D" w:rsidP="00771741">
      <w:pPr>
        <w:rPr>
          <w:rFonts w:ascii="Arial" w:hAnsi="Arial"/>
          <w:sz w:val="20"/>
          <w:szCs w:val="20"/>
        </w:rPr>
      </w:pPr>
      <w:r w:rsidRPr="00A15F7C">
        <w:rPr>
          <w:rFonts w:ascii="Arial" w:hAnsi="Arial"/>
          <w:sz w:val="20"/>
          <w:szCs w:val="20"/>
        </w:rPr>
        <w:t xml:space="preserve">Les </w:t>
      </w:r>
      <w:proofErr w:type="spellStart"/>
      <w:r w:rsidRPr="00A15F7C">
        <w:rPr>
          <w:rFonts w:ascii="Arial" w:hAnsi="Arial"/>
          <w:sz w:val="20"/>
          <w:szCs w:val="20"/>
        </w:rPr>
        <w:t>TriO</w:t>
      </w:r>
      <w:proofErr w:type="spellEnd"/>
      <w:r w:rsidRPr="00A15F7C">
        <w:rPr>
          <w:rFonts w:ascii="Arial" w:hAnsi="Arial"/>
          <w:sz w:val="20"/>
          <w:szCs w:val="20"/>
        </w:rPr>
        <w:t xml:space="preserve"> et leurs tribunaux constitutifs sont voués à l</w:t>
      </w:r>
      <w:r w:rsidR="00E80A9F" w:rsidRPr="00A15F7C">
        <w:rPr>
          <w:rFonts w:ascii="Arial" w:hAnsi="Arial"/>
          <w:sz w:val="20"/>
          <w:szCs w:val="20"/>
        </w:rPr>
        <w:t>’</w:t>
      </w:r>
      <w:r w:rsidRPr="00A15F7C">
        <w:rPr>
          <w:rFonts w:ascii="Arial" w:hAnsi="Arial"/>
          <w:sz w:val="20"/>
          <w:szCs w:val="20"/>
        </w:rPr>
        <w:t>excellence et se conforment aux normes les plus rigoureuses de la fonction publique</w:t>
      </w:r>
      <w:r w:rsidR="00D42A71" w:rsidRPr="00A15F7C">
        <w:rPr>
          <w:rFonts w:ascii="Arial" w:hAnsi="Arial"/>
          <w:sz w:val="20"/>
          <w:szCs w:val="20"/>
        </w:rPr>
        <w:t xml:space="preserve"> dans l</w:t>
      </w:r>
      <w:r w:rsidR="00E80A9F" w:rsidRPr="00A15F7C">
        <w:rPr>
          <w:rFonts w:ascii="Arial" w:hAnsi="Arial"/>
          <w:sz w:val="20"/>
          <w:szCs w:val="20"/>
        </w:rPr>
        <w:t>’</w:t>
      </w:r>
      <w:r w:rsidR="00D42A71" w:rsidRPr="00A15F7C">
        <w:rPr>
          <w:rFonts w:ascii="Arial" w:hAnsi="Arial"/>
          <w:sz w:val="20"/>
          <w:szCs w:val="20"/>
        </w:rPr>
        <w:t>exercice des fonctions suivantes :</w:t>
      </w:r>
    </w:p>
    <w:p w:rsidR="00771741" w:rsidRPr="00A15F7C" w:rsidRDefault="0061016D" w:rsidP="00771741">
      <w:pPr>
        <w:numPr>
          <w:ilvl w:val="0"/>
          <w:numId w:val="13"/>
        </w:numPr>
        <w:tabs>
          <w:tab w:val="num" w:pos="360"/>
        </w:tabs>
        <w:ind w:left="360"/>
        <w:rPr>
          <w:rFonts w:ascii="Arial" w:hAnsi="Arial"/>
          <w:sz w:val="20"/>
          <w:szCs w:val="20"/>
        </w:rPr>
      </w:pPr>
      <w:r w:rsidRPr="00A15F7C">
        <w:rPr>
          <w:rFonts w:ascii="Arial" w:hAnsi="Arial"/>
          <w:sz w:val="20"/>
          <w:szCs w:val="20"/>
        </w:rPr>
        <w:t>Offrir un service de règlement des différends qui soit moderne, équitable, accessible, efficace et rapide</w:t>
      </w:r>
      <w:r w:rsidR="004167D7" w:rsidRPr="00A15F7C">
        <w:rPr>
          <w:rFonts w:ascii="Arial" w:hAnsi="Arial"/>
          <w:sz w:val="20"/>
          <w:szCs w:val="20"/>
        </w:rPr>
        <w:t>;</w:t>
      </w:r>
    </w:p>
    <w:p w:rsidR="00771741" w:rsidRPr="00A15F7C" w:rsidRDefault="0061016D" w:rsidP="00771741">
      <w:pPr>
        <w:numPr>
          <w:ilvl w:val="0"/>
          <w:numId w:val="13"/>
        </w:numPr>
        <w:tabs>
          <w:tab w:val="num" w:pos="360"/>
        </w:tabs>
        <w:ind w:left="360"/>
        <w:rPr>
          <w:rFonts w:ascii="Arial" w:hAnsi="Arial"/>
          <w:sz w:val="20"/>
          <w:szCs w:val="20"/>
        </w:rPr>
      </w:pPr>
      <w:r w:rsidRPr="00A15F7C">
        <w:rPr>
          <w:rFonts w:ascii="Arial" w:hAnsi="Arial"/>
          <w:sz w:val="20"/>
          <w:szCs w:val="20"/>
        </w:rPr>
        <w:t>Suivre des procédures cohérentes qui produisent des résultats uniformes, tout en s</w:t>
      </w:r>
      <w:r w:rsidR="00E80A9F" w:rsidRPr="00A15F7C">
        <w:rPr>
          <w:rFonts w:ascii="Arial" w:hAnsi="Arial"/>
          <w:sz w:val="20"/>
          <w:szCs w:val="20"/>
        </w:rPr>
        <w:t>’</w:t>
      </w:r>
      <w:r w:rsidRPr="00A15F7C">
        <w:rPr>
          <w:rFonts w:ascii="Arial" w:hAnsi="Arial"/>
          <w:sz w:val="20"/>
          <w:szCs w:val="20"/>
        </w:rPr>
        <w:t>ajustant aux différents cas et aux besoins des parties, ainsi qu</w:t>
      </w:r>
      <w:r w:rsidR="00E80A9F" w:rsidRPr="00A15F7C">
        <w:rPr>
          <w:rFonts w:ascii="Arial" w:hAnsi="Arial"/>
          <w:sz w:val="20"/>
          <w:szCs w:val="20"/>
        </w:rPr>
        <w:t>’</w:t>
      </w:r>
      <w:r w:rsidRPr="00A15F7C">
        <w:rPr>
          <w:rFonts w:ascii="Arial" w:hAnsi="Arial"/>
          <w:sz w:val="20"/>
          <w:szCs w:val="20"/>
        </w:rPr>
        <w:t>à l</w:t>
      </w:r>
      <w:r w:rsidR="00E80A9F" w:rsidRPr="00A15F7C">
        <w:rPr>
          <w:rFonts w:ascii="Arial" w:hAnsi="Arial"/>
          <w:sz w:val="20"/>
          <w:szCs w:val="20"/>
        </w:rPr>
        <w:t>’</w:t>
      </w:r>
      <w:r w:rsidRPr="00A15F7C">
        <w:rPr>
          <w:rFonts w:ascii="Arial" w:hAnsi="Arial"/>
          <w:sz w:val="20"/>
          <w:szCs w:val="20"/>
        </w:rPr>
        <w:t>évolution des dispositions législatives</w:t>
      </w:r>
      <w:r w:rsidR="004167D7" w:rsidRPr="00A15F7C">
        <w:rPr>
          <w:rFonts w:ascii="Arial" w:hAnsi="Arial"/>
          <w:sz w:val="20"/>
          <w:szCs w:val="20"/>
        </w:rPr>
        <w:t>;</w:t>
      </w:r>
    </w:p>
    <w:p w:rsidR="00771741" w:rsidRPr="00A15F7C" w:rsidRDefault="0061016D" w:rsidP="00771741">
      <w:pPr>
        <w:numPr>
          <w:ilvl w:val="0"/>
          <w:numId w:val="13"/>
        </w:numPr>
        <w:tabs>
          <w:tab w:val="num" w:pos="360"/>
        </w:tabs>
        <w:ind w:left="360"/>
        <w:rPr>
          <w:rFonts w:ascii="Arial" w:hAnsi="Arial"/>
          <w:sz w:val="20"/>
          <w:szCs w:val="20"/>
        </w:rPr>
      </w:pPr>
      <w:r w:rsidRPr="00A15F7C">
        <w:rPr>
          <w:rFonts w:ascii="Arial" w:hAnsi="Arial"/>
          <w:sz w:val="20"/>
          <w:szCs w:val="20"/>
        </w:rPr>
        <w:t>Répondre aux besoins des diverses collectivités intéressées</w:t>
      </w:r>
      <w:r w:rsidR="004167D7" w:rsidRPr="00A15F7C">
        <w:rPr>
          <w:rFonts w:ascii="Arial" w:hAnsi="Arial"/>
          <w:sz w:val="20"/>
          <w:szCs w:val="20"/>
        </w:rPr>
        <w:t>;</w:t>
      </w:r>
      <w:r w:rsidRPr="00A15F7C">
        <w:rPr>
          <w:rFonts w:ascii="Arial" w:hAnsi="Arial"/>
          <w:sz w:val="20"/>
          <w:szCs w:val="20"/>
        </w:rPr>
        <w:t xml:space="preserve"> </w:t>
      </w:r>
    </w:p>
    <w:p w:rsidR="00771741" w:rsidRPr="00A15F7C" w:rsidRDefault="0061016D" w:rsidP="00771741">
      <w:pPr>
        <w:numPr>
          <w:ilvl w:val="0"/>
          <w:numId w:val="13"/>
        </w:numPr>
        <w:tabs>
          <w:tab w:val="num" w:pos="360"/>
        </w:tabs>
        <w:ind w:left="360"/>
        <w:rPr>
          <w:rFonts w:ascii="Arial" w:hAnsi="Arial"/>
          <w:sz w:val="20"/>
          <w:szCs w:val="20"/>
        </w:rPr>
      </w:pPr>
      <w:r w:rsidRPr="00A15F7C">
        <w:rPr>
          <w:rFonts w:ascii="Arial" w:hAnsi="Arial"/>
          <w:sz w:val="20"/>
          <w:szCs w:val="20"/>
        </w:rPr>
        <w:t>Régler des litiges, dans le cadre des lois applicables, afin de favoriser le maintien de collectivités fortes et en santé et de servir l</w:t>
      </w:r>
      <w:r w:rsidR="00E80A9F" w:rsidRPr="00A15F7C">
        <w:rPr>
          <w:rFonts w:ascii="Arial" w:hAnsi="Arial"/>
          <w:sz w:val="20"/>
          <w:szCs w:val="20"/>
        </w:rPr>
        <w:t>’</w:t>
      </w:r>
      <w:r w:rsidRPr="00A15F7C">
        <w:rPr>
          <w:rFonts w:ascii="Arial" w:hAnsi="Arial"/>
          <w:sz w:val="20"/>
          <w:szCs w:val="20"/>
        </w:rPr>
        <w:t>intérêt public.</w:t>
      </w:r>
    </w:p>
    <w:p w:rsidR="00771741" w:rsidRPr="00A15F7C" w:rsidRDefault="00771741" w:rsidP="00771741">
      <w:pPr>
        <w:rPr>
          <w:rFonts w:ascii="Arial" w:hAnsi="Arial"/>
          <w:b/>
          <w:sz w:val="20"/>
          <w:szCs w:val="20"/>
        </w:rPr>
      </w:pPr>
    </w:p>
    <w:p w:rsidR="00771741" w:rsidRPr="00A15F7C" w:rsidRDefault="0061016D" w:rsidP="00771741">
      <w:pPr>
        <w:rPr>
          <w:rFonts w:ascii="Arial" w:hAnsi="Arial"/>
          <w:b/>
          <w:sz w:val="20"/>
          <w:szCs w:val="20"/>
        </w:rPr>
      </w:pPr>
      <w:r w:rsidRPr="00A15F7C">
        <w:rPr>
          <w:rFonts w:ascii="Arial" w:hAnsi="Arial"/>
          <w:b/>
          <w:sz w:val="20"/>
          <w:szCs w:val="20"/>
        </w:rPr>
        <w:t>Valeurs fondamentales</w:t>
      </w:r>
    </w:p>
    <w:p w:rsidR="00771741" w:rsidRPr="00A15F7C" w:rsidRDefault="0061016D" w:rsidP="00771741">
      <w:pPr>
        <w:rPr>
          <w:rFonts w:ascii="Arial" w:hAnsi="Arial"/>
          <w:sz w:val="20"/>
          <w:szCs w:val="20"/>
        </w:rPr>
      </w:pPr>
      <w:r w:rsidRPr="00A15F7C">
        <w:rPr>
          <w:rFonts w:ascii="Arial" w:hAnsi="Arial"/>
          <w:sz w:val="20"/>
          <w:szCs w:val="20"/>
        </w:rPr>
        <w:t xml:space="preserve">Les valeurs fondamentales sont les lignes directrices des </w:t>
      </w:r>
      <w:proofErr w:type="spellStart"/>
      <w:r w:rsidRPr="00A15F7C">
        <w:rPr>
          <w:rFonts w:ascii="Arial" w:hAnsi="Arial"/>
          <w:sz w:val="20"/>
          <w:szCs w:val="20"/>
        </w:rPr>
        <w:t>TriO</w:t>
      </w:r>
      <w:proofErr w:type="spellEnd"/>
      <w:r w:rsidRPr="00A15F7C">
        <w:rPr>
          <w:rFonts w:ascii="Arial" w:hAnsi="Arial"/>
          <w:sz w:val="20"/>
          <w:szCs w:val="20"/>
        </w:rPr>
        <w:t xml:space="preserve"> et le fondement sur lequel s</w:t>
      </w:r>
      <w:r w:rsidR="00E80A9F" w:rsidRPr="00A15F7C">
        <w:rPr>
          <w:rFonts w:ascii="Arial" w:hAnsi="Arial"/>
          <w:sz w:val="20"/>
          <w:szCs w:val="20"/>
        </w:rPr>
        <w:t>’</w:t>
      </w:r>
      <w:r w:rsidRPr="00A15F7C">
        <w:rPr>
          <w:rFonts w:ascii="Arial" w:hAnsi="Arial"/>
          <w:sz w:val="20"/>
          <w:szCs w:val="20"/>
        </w:rPr>
        <w:t>appuient leurs tribunaux constitutifs pour s</w:t>
      </w:r>
      <w:r w:rsidR="00E80A9F" w:rsidRPr="00A15F7C">
        <w:rPr>
          <w:rFonts w:ascii="Arial" w:hAnsi="Arial"/>
          <w:sz w:val="20"/>
          <w:szCs w:val="20"/>
        </w:rPr>
        <w:t>’</w:t>
      </w:r>
      <w:r w:rsidRPr="00A15F7C">
        <w:rPr>
          <w:rFonts w:ascii="Arial" w:hAnsi="Arial"/>
          <w:sz w:val="20"/>
          <w:szCs w:val="20"/>
        </w:rPr>
        <w:t xml:space="preserve">acquitter de leur mandat. </w:t>
      </w:r>
    </w:p>
    <w:p w:rsidR="00771741" w:rsidRPr="00A15F7C" w:rsidRDefault="00771741" w:rsidP="00771741">
      <w:pPr>
        <w:rPr>
          <w:rFonts w:ascii="Arial" w:hAnsi="Arial"/>
          <w:sz w:val="20"/>
          <w:szCs w:val="20"/>
        </w:rPr>
      </w:pPr>
    </w:p>
    <w:p w:rsidR="00771741" w:rsidRPr="00A15F7C" w:rsidRDefault="0061016D" w:rsidP="00771741">
      <w:pPr>
        <w:rPr>
          <w:rFonts w:ascii="Arial" w:hAnsi="Arial"/>
          <w:i/>
          <w:sz w:val="20"/>
          <w:szCs w:val="20"/>
        </w:rPr>
      </w:pPr>
      <w:r w:rsidRPr="00A15F7C">
        <w:rPr>
          <w:rFonts w:ascii="Arial" w:hAnsi="Arial"/>
          <w:i/>
          <w:sz w:val="20"/>
          <w:szCs w:val="20"/>
        </w:rPr>
        <w:t>Acces</w:t>
      </w:r>
      <w:r w:rsidR="00F74490" w:rsidRPr="00A15F7C">
        <w:rPr>
          <w:rFonts w:ascii="Arial" w:hAnsi="Arial"/>
          <w:i/>
          <w:sz w:val="20"/>
          <w:szCs w:val="20"/>
        </w:rPr>
        <w:t>sibilité</w:t>
      </w:r>
    </w:p>
    <w:p w:rsidR="00771741" w:rsidRPr="00A15F7C" w:rsidRDefault="0061016D" w:rsidP="00820F38">
      <w:pPr>
        <w:numPr>
          <w:ilvl w:val="0"/>
          <w:numId w:val="13"/>
        </w:numPr>
        <w:tabs>
          <w:tab w:val="num" w:pos="360"/>
        </w:tabs>
        <w:ind w:left="360"/>
        <w:rPr>
          <w:rFonts w:ascii="Arial" w:hAnsi="Arial"/>
          <w:sz w:val="20"/>
          <w:szCs w:val="20"/>
        </w:rPr>
      </w:pPr>
      <w:r w:rsidRPr="00A15F7C">
        <w:rPr>
          <w:rFonts w:ascii="Arial" w:hAnsi="Arial"/>
          <w:sz w:val="20"/>
          <w:szCs w:val="20"/>
        </w:rPr>
        <w:t>Les publications, les communications et les installations, dont les salles d</w:t>
      </w:r>
      <w:r w:rsidR="00E80A9F" w:rsidRPr="00A15F7C">
        <w:rPr>
          <w:rFonts w:ascii="Arial" w:hAnsi="Arial"/>
          <w:sz w:val="20"/>
          <w:szCs w:val="20"/>
        </w:rPr>
        <w:t>’</w:t>
      </w:r>
      <w:r w:rsidRPr="00A15F7C">
        <w:rPr>
          <w:rFonts w:ascii="Arial" w:hAnsi="Arial"/>
          <w:sz w:val="20"/>
          <w:szCs w:val="20"/>
        </w:rPr>
        <w:t>audience et de médiation, seront pleinement accessibles à tous.</w:t>
      </w:r>
    </w:p>
    <w:p w:rsidR="00771741" w:rsidRPr="00A15F7C" w:rsidRDefault="0061016D" w:rsidP="00820F38">
      <w:pPr>
        <w:numPr>
          <w:ilvl w:val="0"/>
          <w:numId w:val="13"/>
        </w:numPr>
        <w:tabs>
          <w:tab w:val="num" w:pos="360"/>
        </w:tabs>
        <w:ind w:left="360"/>
        <w:rPr>
          <w:rFonts w:ascii="Arial" w:hAnsi="Arial"/>
          <w:sz w:val="20"/>
          <w:szCs w:val="20"/>
        </w:rPr>
      </w:pPr>
      <w:r w:rsidRPr="00A15F7C">
        <w:rPr>
          <w:rFonts w:ascii="Arial" w:hAnsi="Arial"/>
          <w:sz w:val="20"/>
          <w:szCs w:val="20"/>
        </w:rPr>
        <w:t xml:space="preserve">Les </w:t>
      </w:r>
      <w:proofErr w:type="spellStart"/>
      <w:r w:rsidRPr="00A15F7C">
        <w:rPr>
          <w:rFonts w:ascii="Arial" w:hAnsi="Arial"/>
          <w:sz w:val="20"/>
          <w:szCs w:val="20"/>
        </w:rPr>
        <w:t>TriO</w:t>
      </w:r>
      <w:proofErr w:type="spellEnd"/>
      <w:r w:rsidRPr="00A15F7C">
        <w:rPr>
          <w:rFonts w:ascii="Arial" w:hAnsi="Arial"/>
          <w:sz w:val="20"/>
          <w:szCs w:val="20"/>
        </w:rPr>
        <w:t xml:space="preserve"> respecteront et reflèteront pleinement la diversité dans toutes leurs activités.</w:t>
      </w:r>
    </w:p>
    <w:p w:rsidR="00771741" w:rsidRPr="00A15F7C" w:rsidRDefault="00BC74D2" w:rsidP="00820F38">
      <w:pPr>
        <w:numPr>
          <w:ilvl w:val="0"/>
          <w:numId w:val="13"/>
        </w:numPr>
        <w:tabs>
          <w:tab w:val="num" w:pos="360"/>
        </w:tabs>
        <w:ind w:left="360"/>
        <w:rPr>
          <w:rFonts w:ascii="Arial" w:hAnsi="Arial"/>
          <w:sz w:val="20"/>
          <w:szCs w:val="20"/>
        </w:rPr>
      </w:pPr>
      <w:r w:rsidRPr="00A15F7C">
        <w:rPr>
          <w:rFonts w:ascii="Arial" w:hAnsi="Arial"/>
          <w:sz w:val="20"/>
          <w:szCs w:val="20"/>
        </w:rPr>
        <w:t>Les instances seront conçues de manière à faciliter une participation éclairée, et se dérouleront de manière accueillante et respectueuse.</w:t>
      </w:r>
    </w:p>
    <w:p w:rsidR="00771741" w:rsidRPr="00A15F7C" w:rsidRDefault="0061016D" w:rsidP="00820F38">
      <w:pPr>
        <w:numPr>
          <w:ilvl w:val="0"/>
          <w:numId w:val="13"/>
        </w:numPr>
        <w:tabs>
          <w:tab w:val="num" w:pos="360"/>
        </w:tabs>
        <w:ind w:left="360"/>
        <w:rPr>
          <w:rFonts w:ascii="Arial" w:hAnsi="Arial"/>
          <w:sz w:val="20"/>
          <w:szCs w:val="20"/>
        </w:rPr>
      </w:pPr>
      <w:r w:rsidRPr="00A15F7C">
        <w:rPr>
          <w:rFonts w:ascii="Arial" w:hAnsi="Arial"/>
          <w:sz w:val="20"/>
          <w:szCs w:val="20"/>
        </w:rPr>
        <w:t>Les pratiques et les instances offriront, dans chaque cas, une occasion réelle et efficace d</w:t>
      </w:r>
      <w:r w:rsidR="00E80A9F" w:rsidRPr="00A15F7C">
        <w:rPr>
          <w:rFonts w:ascii="Arial" w:hAnsi="Arial"/>
          <w:sz w:val="20"/>
          <w:szCs w:val="20"/>
        </w:rPr>
        <w:t>’</w:t>
      </w:r>
      <w:r w:rsidRPr="00A15F7C">
        <w:rPr>
          <w:rFonts w:ascii="Arial" w:hAnsi="Arial"/>
          <w:sz w:val="20"/>
          <w:szCs w:val="20"/>
        </w:rPr>
        <w:t xml:space="preserve">être entendu sur des questions liées au litige. </w:t>
      </w:r>
    </w:p>
    <w:p w:rsidR="00771741" w:rsidRPr="00A15F7C" w:rsidRDefault="00771741" w:rsidP="00771741">
      <w:pPr>
        <w:rPr>
          <w:rFonts w:ascii="Arial" w:hAnsi="Arial"/>
          <w:sz w:val="20"/>
          <w:szCs w:val="20"/>
        </w:rPr>
      </w:pPr>
    </w:p>
    <w:p w:rsidR="00771741" w:rsidRPr="00A15F7C" w:rsidRDefault="00F74490" w:rsidP="00771741">
      <w:pPr>
        <w:rPr>
          <w:rFonts w:ascii="Arial" w:hAnsi="Arial"/>
          <w:i/>
          <w:sz w:val="20"/>
          <w:szCs w:val="20"/>
        </w:rPr>
      </w:pPr>
      <w:r w:rsidRPr="00A15F7C">
        <w:rPr>
          <w:rFonts w:ascii="Arial" w:hAnsi="Arial"/>
          <w:i/>
          <w:sz w:val="20"/>
          <w:szCs w:val="20"/>
        </w:rPr>
        <w:t>Équité</w:t>
      </w:r>
    </w:p>
    <w:p w:rsidR="00771741" w:rsidRPr="00820F38" w:rsidRDefault="0061016D" w:rsidP="00820F38">
      <w:pPr>
        <w:numPr>
          <w:ilvl w:val="0"/>
          <w:numId w:val="13"/>
        </w:numPr>
        <w:tabs>
          <w:tab w:val="num" w:pos="360"/>
        </w:tabs>
        <w:ind w:left="360"/>
        <w:rPr>
          <w:rFonts w:ascii="Arial" w:hAnsi="Arial"/>
          <w:spacing w:val="-2"/>
          <w:sz w:val="20"/>
          <w:szCs w:val="20"/>
        </w:rPr>
      </w:pPr>
      <w:r w:rsidRPr="00820F38">
        <w:rPr>
          <w:rFonts w:ascii="Arial" w:hAnsi="Arial"/>
          <w:spacing w:val="-2"/>
          <w:sz w:val="20"/>
          <w:szCs w:val="20"/>
        </w:rPr>
        <w:t xml:space="preserve">Les instances seront </w:t>
      </w:r>
      <w:r w:rsidR="009E0920" w:rsidRPr="00820F38">
        <w:rPr>
          <w:rFonts w:ascii="Arial" w:hAnsi="Arial"/>
          <w:spacing w:val="-2"/>
          <w:sz w:val="20"/>
          <w:szCs w:val="20"/>
        </w:rPr>
        <w:t xml:space="preserve">menées de façon </w:t>
      </w:r>
      <w:r w:rsidRPr="00820F38">
        <w:rPr>
          <w:rFonts w:ascii="Arial" w:hAnsi="Arial"/>
          <w:spacing w:val="-2"/>
          <w:sz w:val="20"/>
          <w:szCs w:val="20"/>
        </w:rPr>
        <w:t>impartiale et les décisions, fondées sur des principes et rendues en fonction des faits, des lois et politiques applicables</w:t>
      </w:r>
      <w:r w:rsidR="009E0920" w:rsidRPr="00820F38">
        <w:rPr>
          <w:rFonts w:ascii="Arial" w:hAnsi="Arial"/>
          <w:spacing w:val="-2"/>
          <w:sz w:val="20"/>
          <w:szCs w:val="20"/>
        </w:rPr>
        <w:t xml:space="preserve"> et </w:t>
      </w:r>
      <w:r w:rsidRPr="00820F38">
        <w:rPr>
          <w:rFonts w:ascii="Arial" w:hAnsi="Arial"/>
          <w:spacing w:val="-2"/>
          <w:sz w:val="20"/>
          <w:szCs w:val="20"/>
        </w:rPr>
        <w:t>du bien-fondé de la cause.</w:t>
      </w:r>
    </w:p>
    <w:p w:rsidR="00771741" w:rsidRPr="00A15F7C" w:rsidRDefault="00771741" w:rsidP="00771741">
      <w:pPr>
        <w:rPr>
          <w:rFonts w:ascii="Arial" w:hAnsi="Arial"/>
          <w:sz w:val="20"/>
          <w:szCs w:val="20"/>
        </w:rPr>
      </w:pPr>
    </w:p>
    <w:p w:rsidR="00771741" w:rsidRPr="00A15F7C" w:rsidRDefault="00F74490" w:rsidP="00771741">
      <w:pPr>
        <w:rPr>
          <w:rFonts w:ascii="Arial" w:hAnsi="Arial"/>
          <w:i/>
          <w:sz w:val="20"/>
          <w:szCs w:val="20"/>
        </w:rPr>
      </w:pPr>
      <w:r w:rsidRPr="00A15F7C">
        <w:rPr>
          <w:rFonts w:ascii="Arial" w:hAnsi="Arial"/>
          <w:i/>
          <w:sz w:val="20"/>
          <w:szCs w:val="20"/>
        </w:rPr>
        <w:t>Transparence</w:t>
      </w:r>
    </w:p>
    <w:p w:rsidR="00771741" w:rsidRPr="00A15F7C" w:rsidRDefault="0061016D" w:rsidP="00820F38">
      <w:pPr>
        <w:numPr>
          <w:ilvl w:val="0"/>
          <w:numId w:val="13"/>
        </w:numPr>
        <w:tabs>
          <w:tab w:val="num" w:pos="360"/>
        </w:tabs>
        <w:ind w:left="360"/>
        <w:rPr>
          <w:rFonts w:ascii="Arial" w:hAnsi="Arial"/>
          <w:sz w:val="20"/>
          <w:szCs w:val="20"/>
        </w:rPr>
      </w:pPr>
      <w:r w:rsidRPr="00A15F7C">
        <w:rPr>
          <w:rFonts w:ascii="Arial" w:hAnsi="Arial"/>
          <w:sz w:val="20"/>
          <w:szCs w:val="20"/>
        </w:rPr>
        <w:t>Les instances, les règles, les politiques et les décisions des tribunaux seront claires et aisément accessibles au public. Les motifs des décisions seront concis et expliqueront comment le membre du tribunal est parvenu à sa décision.</w:t>
      </w:r>
    </w:p>
    <w:p w:rsidR="00771741" w:rsidRPr="00A15F7C" w:rsidRDefault="00771741" w:rsidP="00771741">
      <w:pPr>
        <w:rPr>
          <w:rFonts w:ascii="Arial" w:hAnsi="Arial"/>
          <w:sz w:val="20"/>
          <w:szCs w:val="20"/>
        </w:rPr>
      </w:pPr>
    </w:p>
    <w:p w:rsidR="00771741" w:rsidRPr="00A15F7C" w:rsidRDefault="00F74490" w:rsidP="00771741">
      <w:pPr>
        <w:rPr>
          <w:rFonts w:ascii="Arial" w:hAnsi="Arial"/>
          <w:i/>
          <w:sz w:val="20"/>
          <w:szCs w:val="20"/>
        </w:rPr>
      </w:pPr>
      <w:r w:rsidRPr="00A15F7C">
        <w:rPr>
          <w:rFonts w:ascii="Arial" w:hAnsi="Arial"/>
          <w:i/>
          <w:sz w:val="20"/>
          <w:szCs w:val="20"/>
        </w:rPr>
        <w:t>Rapidité</w:t>
      </w:r>
    </w:p>
    <w:p w:rsidR="00771741" w:rsidRPr="00A15F7C" w:rsidRDefault="0061016D" w:rsidP="00820F38">
      <w:pPr>
        <w:numPr>
          <w:ilvl w:val="0"/>
          <w:numId w:val="13"/>
        </w:numPr>
        <w:tabs>
          <w:tab w:val="num" w:pos="360"/>
        </w:tabs>
        <w:ind w:left="360"/>
        <w:rPr>
          <w:rFonts w:ascii="Arial" w:hAnsi="Arial"/>
          <w:sz w:val="20"/>
          <w:szCs w:val="20"/>
        </w:rPr>
      </w:pPr>
      <w:r w:rsidRPr="00A15F7C">
        <w:rPr>
          <w:rFonts w:ascii="Arial" w:hAnsi="Arial"/>
          <w:sz w:val="20"/>
          <w:szCs w:val="20"/>
        </w:rPr>
        <w:t>Les instances se dérouleront avec célérité et leur ampleur sera proportionnelle aux questions à résoudre pour régler le différend.</w:t>
      </w:r>
    </w:p>
    <w:p w:rsidR="00771741" w:rsidRPr="00A15F7C" w:rsidRDefault="0061016D" w:rsidP="00820F38">
      <w:pPr>
        <w:numPr>
          <w:ilvl w:val="0"/>
          <w:numId w:val="13"/>
        </w:numPr>
        <w:tabs>
          <w:tab w:val="num" w:pos="360"/>
        </w:tabs>
        <w:ind w:left="360"/>
        <w:rPr>
          <w:rFonts w:ascii="Arial" w:hAnsi="Arial"/>
          <w:sz w:val="20"/>
          <w:szCs w:val="20"/>
        </w:rPr>
      </w:pPr>
      <w:r w:rsidRPr="00A15F7C">
        <w:rPr>
          <w:rFonts w:ascii="Arial" w:hAnsi="Arial"/>
          <w:sz w:val="20"/>
          <w:szCs w:val="20"/>
        </w:rPr>
        <w:t xml:space="preserve">Les décisions seront rendues aussi tôt que possible après la fin des instances. </w:t>
      </w:r>
    </w:p>
    <w:p w:rsidR="00771741" w:rsidRPr="00A15F7C" w:rsidRDefault="00771741" w:rsidP="00771741">
      <w:pPr>
        <w:rPr>
          <w:rFonts w:ascii="Arial" w:hAnsi="Arial"/>
          <w:sz w:val="20"/>
          <w:szCs w:val="20"/>
        </w:rPr>
      </w:pPr>
    </w:p>
    <w:p w:rsidR="00771741" w:rsidRPr="00A15F7C" w:rsidRDefault="0061016D" w:rsidP="00771741">
      <w:pPr>
        <w:rPr>
          <w:rFonts w:ascii="Arial" w:hAnsi="Arial"/>
          <w:i/>
          <w:sz w:val="20"/>
          <w:szCs w:val="20"/>
        </w:rPr>
      </w:pPr>
      <w:r w:rsidRPr="00A15F7C">
        <w:rPr>
          <w:rFonts w:ascii="Arial" w:hAnsi="Arial"/>
          <w:i/>
          <w:sz w:val="20"/>
          <w:szCs w:val="20"/>
        </w:rPr>
        <w:t>Intégrité, professionnalisme et indépendance</w:t>
      </w:r>
    </w:p>
    <w:p w:rsidR="00771741" w:rsidRPr="00A15F7C" w:rsidRDefault="0061016D" w:rsidP="00820F38">
      <w:pPr>
        <w:numPr>
          <w:ilvl w:val="0"/>
          <w:numId w:val="13"/>
        </w:numPr>
        <w:tabs>
          <w:tab w:val="num" w:pos="360"/>
        </w:tabs>
        <w:ind w:left="360"/>
        <w:rPr>
          <w:rFonts w:ascii="Arial" w:hAnsi="Arial"/>
          <w:sz w:val="20"/>
          <w:szCs w:val="20"/>
        </w:rPr>
      </w:pPr>
      <w:r w:rsidRPr="00A15F7C">
        <w:rPr>
          <w:rFonts w:ascii="Arial" w:hAnsi="Arial"/>
          <w:sz w:val="20"/>
          <w:szCs w:val="20"/>
        </w:rPr>
        <w:t xml:space="preserve">Les membres et le personnel agiront avec honnêteté, intégrité et professionnalisme et se conformeront aux normes de comportement les plus rigoureuses de la fonction publique. </w:t>
      </w:r>
    </w:p>
    <w:p w:rsidR="00771741" w:rsidRPr="00A15F7C" w:rsidRDefault="0061016D" w:rsidP="00820F38">
      <w:pPr>
        <w:numPr>
          <w:ilvl w:val="0"/>
          <w:numId w:val="13"/>
        </w:numPr>
        <w:tabs>
          <w:tab w:val="num" w:pos="360"/>
        </w:tabs>
        <w:ind w:left="360"/>
        <w:rPr>
          <w:rFonts w:ascii="Arial" w:hAnsi="Arial"/>
          <w:sz w:val="20"/>
          <w:szCs w:val="20"/>
        </w:rPr>
      </w:pPr>
      <w:r w:rsidRPr="00A15F7C">
        <w:rPr>
          <w:rFonts w:ascii="Arial" w:hAnsi="Arial"/>
          <w:sz w:val="20"/>
          <w:szCs w:val="20"/>
        </w:rPr>
        <w:t>Les membres et le personnel collaboreront afin de renforcer la confiance du public à l</w:t>
      </w:r>
      <w:r w:rsidR="00E80A9F" w:rsidRPr="00A15F7C">
        <w:rPr>
          <w:rFonts w:ascii="Arial" w:hAnsi="Arial"/>
          <w:sz w:val="20"/>
          <w:szCs w:val="20"/>
        </w:rPr>
        <w:t>’</w:t>
      </w:r>
      <w:r w:rsidRPr="00A15F7C">
        <w:rPr>
          <w:rFonts w:ascii="Arial" w:hAnsi="Arial"/>
          <w:sz w:val="20"/>
          <w:szCs w:val="20"/>
        </w:rPr>
        <w:t xml:space="preserve">égard des </w:t>
      </w:r>
      <w:proofErr w:type="spellStart"/>
      <w:r w:rsidRPr="00A15F7C">
        <w:rPr>
          <w:rFonts w:ascii="Arial" w:hAnsi="Arial"/>
          <w:sz w:val="20"/>
          <w:szCs w:val="20"/>
        </w:rPr>
        <w:t>TriO</w:t>
      </w:r>
      <w:proofErr w:type="spellEnd"/>
      <w:r w:rsidRPr="00A15F7C">
        <w:rPr>
          <w:rFonts w:ascii="Arial" w:hAnsi="Arial"/>
          <w:sz w:val="20"/>
          <w:szCs w:val="20"/>
        </w:rPr>
        <w:t>, de leurs tribunaux constitutifs et de l</w:t>
      </w:r>
      <w:r w:rsidR="00E80A9F" w:rsidRPr="00A15F7C">
        <w:rPr>
          <w:rFonts w:ascii="Arial" w:hAnsi="Arial"/>
          <w:sz w:val="20"/>
          <w:szCs w:val="20"/>
        </w:rPr>
        <w:t>’</w:t>
      </w:r>
      <w:r w:rsidRPr="00A15F7C">
        <w:rPr>
          <w:rFonts w:ascii="Arial" w:hAnsi="Arial"/>
          <w:sz w:val="20"/>
          <w:szCs w:val="20"/>
        </w:rPr>
        <w:t>administration de la justice.</w:t>
      </w:r>
    </w:p>
    <w:p w:rsidR="00771741" w:rsidRPr="00A15F7C" w:rsidRDefault="0061016D" w:rsidP="00820F38">
      <w:pPr>
        <w:numPr>
          <w:ilvl w:val="0"/>
          <w:numId w:val="13"/>
        </w:numPr>
        <w:tabs>
          <w:tab w:val="num" w:pos="360"/>
        </w:tabs>
        <w:ind w:left="360"/>
        <w:rPr>
          <w:rFonts w:ascii="Arial" w:hAnsi="Arial"/>
          <w:sz w:val="20"/>
          <w:szCs w:val="20"/>
        </w:rPr>
      </w:pPr>
      <w:r w:rsidRPr="00A15F7C">
        <w:rPr>
          <w:rFonts w:ascii="Arial" w:hAnsi="Arial"/>
          <w:sz w:val="20"/>
          <w:szCs w:val="20"/>
        </w:rPr>
        <w:t xml:space="preserve">Les </w:t>
      </w:r>
      <w:proofErr w:type="spellStart"/>
      <w:r w:rsidRPr="00A15F7C">
        <w:rPr>
          <w:rFonts w:ascii="Arial" w:hAnsi="Arial"/>
          <w:sz w:val="20"/>
          <w:szCs w:val="20"/>
        </w:rPr>
        <w:t>TriO</w:t>
      </w:r>
      <w:proofErr w:type="spellEnd"/>
      <w:r w:rsidRPr="00A15F7C">
        <w:rPr>
          <w:rFonts w:ascii="Arial" w:hAnsi="Arial"/>
          <w:sz w:val="20"/>
          <w:szCs w:val="20"/>
        </w:rPr>
        <w:t xml:space="preserve"> et leurs tribunaux constitutifs doivent être manifestement neutres, impartiaux et indépendants de toute influence indue.</w:t>
      </w:r>
    </w:p>
    <w:p w:rsidR="00771741" w:rsidRPr="00A15F7C" w:rsidRDefault="00771741">
      <w:pPr>
        <w:rPr>
          <w:rFonts w:ascii="Arial" w:hAnsi="Arial"/>
          <w:b/>
          <w:sz w:val="20"/>
          <w:szCs w:val="20"/>
        </w:rPr>
      </w:pPr>
    </w:p>
    <w:p w:rsidR="00771741" w:rsidRPr="00A15F7C" w:rsidRDefault="009E0920" w:rsidP="009E0920">
      <w:pPr>
        <w:keepNext/>
        <w:rPr>
          <w:rFonts w:ascii="Arial" w:hAnsi="Arial"/>
          <w:b/>
          <w:sz w:val="20"/>
          <w:szCs w:val="20"/>
        </w:rPr>
      </w:pPr>
      <w:r w:rsidRPr="00A15F7C">
        <w:rPr>
          <w:rFonts w:ascii="Arial" w:hAnsi="Arial"/>
          <w:b/>
          <w:sz w:val="20"/>
          <w:szCs w:val="20"/>
        </w:rPr>
        <w:lastRenderedPageBreak/>
        <w:t xml:space="preserve">À propos des </w:t>
      </w:r>
      <w:proofErr w:type="spellStart"/>
      <w:r w:rsidRPr="00A15F7C">
        <w:rPr>
          <w:rFonts w:ascii="Arial" w:hAnsi="Arial"/>
          <w:b/>
          <w:sz w:val="20"/>
          <w:szCs w:val="20"/>
        </w:rPr>
        <w:t>TriO</w:t>
      </w:r>
      <w:proofErr w:type="spellEnd"/>
    </w:p>
    <w:p w:rsidR="00771741" w:rsidRPr="00A15F7C" w:rsidRDefault="00771741" w:rsidP="009E0920">
      <w:pPr>
        <w:keepNext/>
        <w:rPr>
          <w:rFonts w:ascii="Arial" w:hAnsi="Arial"/>
          <w:sz w:val="20"/>
          <w:szCs w:val="20"/>
        </w:rPr>
      </w:pPr>
    </w:p>
    <w:p w:rsidR="00771741" w:rsidRPr="00A15F7C" w:rsidRDefault="0061016D" w:rsidP="009E0920">
      <w:pPr>
        <w:keepNext/>
        <w:rPr>
          <w:rFonts w:ascii="Arial" w:hAnsi="Arial"/>
          <w:sz w:val="20"/>
          <w:szCs w:val="20"/>
        </w:rPr>
      </w:pPr>
      <w:r w:rsidRPr="00A15F7C">
        <w:rPr>
          <w:rFonts w:ascii="Arial" w:hAnsi="Arial"/>
          <w:sz w:val="20"/>
          <w:szCs w:val="20"/>
        </w:rPr>
        <w:t>Les Tribunaux de l</w:t>
      </w:r>
      <w:r w:rsidR="00E80A9F" w:rsidRPr="00A15F7C">
        <w:rPr>
          <w:rFonts w:ascii="Arial" w:hAnsi="Arial"/>
          <w:sz w:val="20"/>
          <w:szCs w:val="20"/>
        </w:rPr>
        <w:t>’</w:t>
      </w:r>
      <w:r w:rsidRPr="00A15F7C">
        <w:rPr>
          <w:rFonts w:ascii="Arial" w:hAnsi="Arial"/>
          <w:sz w:val="20"/>
          <w:szCs w:val="20"/>
        </w:rPr>
        <w:t>environnement et de l</w:t>
      </w:r>
      <w:r w:rsidR="00E80A9F" w:rsidRPr="00A15F7C">
        <w:rPr>
          <w:rFonts w:ascii="Arial" w:hAnsi="Arial"/>
          <w:sz w:val="20"/>
          <w:szCs w:val="20"/>
        </w:rPr>
        <w:t>’</w:t>
      </w:r>
      <w:r w:rsidRPr="00A15F7C">
        <w:rPr>
          <w:rFonts w:ascii="Arial" w:hAnsi="Arial"/>
          <w:sz w:val="20"/>
          <w:szCs w:val="20"/>
        </w:rPr>
        <w:t>aménagement du territoire Ontario (</w:t>
      </w:r>
      <w:proofErr w:type="spellStart"/>
      <w:r w:rsidRPr="00A15F7C">
        <w:rPr>
          <w:rFonts w:ascii="Arial" w:hAnsi="Arial"/>
          <w:sz w:val="20"/>
          <w:szCs w:val="20"/>
        </w:rPr>
        <w:t>TriO</w:t>
      </w:r>
      <w:proofErr w:type="spellEnd"/>
      <w:r w:rsidRPr="00A15F7C">
        <w:rPr>
          <w:rFonts w:ascii="Arial" w:hAnsi="Arial"/>
          <w:sz w:val="20"/>
          <w:szCs w:val="20"/>
        </w:rPr>
        <w:t>) regroupent cinq tribunaux et commissions de la province qui tranchent des questions et se prononcent sur des différends portant notamment sur l</w:t>
      </w:r>
      <w:r w:rsidR="00E80A9F" w:rsidRPr="00A15F7C">
        <w:rPr>
          <w:rFonts w:ascii="Arial" w:hAnsi="Arial"/>
          <w:sz w:val="20"/>
          <w:szCs w:val="20"/>
        </w:rPr>
        <w:t>’</w:t>
      </w:r>
      <w:r w:rsidRPr="00A15F7C">
        <w:rPr>
          <w:rFonts w:ascii="Arial" w:hAnsi="Arial"/>
          <w:sz w:val="20"/>
          <w:szCs w:val="20"/>
        </w:rPr>
        <w:t>aménagement du territoire, la protection de l</w:t>
      </w:r>
      <w:r w:rsidR="00E80A9F" w:rsidRPr="00A15F7C">
        <w:rPr>
          <w:rFonts w:ascii="Arial" w:hAnsi="Arial"/>
          <w:sz w:val="20"/>
          <w:szCs w:val="20"/>
        </w:rPr>
        <w:t>’</w:t>
      </w:r>
      <w:r w:rsidRPr="00A15F7C">
        <w:rPr>
          <w:rFonts w:ascii="Arial" w:hAnsi="Arial"/>
          <w:sz w:val="20"/>
          <w:szCs w:val="20"/>
        </w:rPr>
        <w:t>environnement et du patrimoine, l</w:t>
      </w:r>
      <w:r w:rsidR="00E80A9F" w:rsidRPr="00A15F7C">
        <w:rPr>
          <w:rFonts w:ascii="Arial" w:hAnsi="Arial"/>
          <w:sz w:val="20"/>
          <w:szCs w:val="20"/>
        </w:rPr>
        <w:t>’</w:t>
      </w:r>
      <w:r w:rsidRPr="00A15F7C">
        <w:rPr>
          <w:rFonts w:ascii="Arial" w:hAnsi="Arial"/>
          <w:sz w:val="20"/>
          <w:szCs w:val="20"/>
        </w:rPr>
        <w:t>évaluation foncière et l</w:t>
      </w:r>
      <w:r w:rsidR="00E80A9F" w:rsidRPr="00A15F7C">
        <w:rPr>
          <w:rFonts w:ascii="Arial" w:hAnsi="Arial"/>
          <w:sz w:val="20"/>
          <w:szCs w:val="20"/>
        </w:rPr>
        <w:t>’</w:t>
      </w:r>
      <w:r w:rsidRPr="00A15F7C">
        <w:rPr>
          <w:rFonts w:ascii="Arial" w:hAnsi="Arial"/>
          <w:sz w:val="20"/>
          <w:szCs w:val="20"/>
        </w:rPr>
        <w:t>évaluation de terrains.</w:t>
      </w:r>
    </w:p>
    <w:p w:rsidR="00771741" w:rsidRPr="00A15F7C" w:rsidRDefault="00771741" w:rsidP="00771741">
      <w:pPr>
        <w:rPr>
          <w:rFonts w:ascii="Arial" w:hAnsi="Arial"/>
          <w:sz w:val="20"/>
          <w:szCs w:val="20"/>
        </w:rPr>
      </w:pPr>
    </w:p>
    <w:p w:rsidR="00771741" w:rsidRPr="00A15F7C" w:rsidRDefault="0061016D" w:rsidP="00771741">
      <w:pPr>
        <w:rPr>
          <w:rFonts w:ascii="Arial" w:hAnsi="Arial"/>
          <w:sz w:val="20"/>
          <w:szCs w:val="20"/>
        </w:rPr>
      </w:pPr>
      <w:r w:rsidRPr="00A15F7C">
        <w:rPr>
          <w:rFonts w:ascii="Arial" w:hAnsi="Arial"/>
          <w:sz w:val="20"/>
          <w:szCs w:val="20"/>
        </w:rPr>
        <w:t xml:space="preserve">Les </w:t>
      </w:r>
      <w:proofErr w:type="spellStart"/>
      <w:r w:rsidRPr="00A15F7C">
        <w:rPr>
          <w:rFonts w:ascii="Arial" w:hAnsi="Arial"/>
          <w:sz w:val="20"/>
          <w:szCs w:val="20"/>
        </w:rPr>
        <w:t>TriO</w:t>
      </w:r>
      <w:proofErr w:type="spellEnd"/>
      <w:r w:rsidRPr="00A15F7C">
        <w:rPr>
          <w:rFonts w:ascii="Arial" w:hAnsi="Arial"/>
          <w:sz w:val="20"/>
          <w:szCs w:val="20"/>
        </w:rPr>
        <w:t xml:space="preserve"> ont vu le jour sous le régime de la </w:t>
      </w:r>
      <w:r w:rsidRPr="00A15F7C">
        <w:rPr>
          <w:rFonts w:ascii="Arial" w:hAnsi="Arial"/>
          <w:i/>
          <w:sz w:val="20"/>
          <w:szCs w:val="20"/>
        </w:rPr>
        <w:t>Loi de 2009 sur la responsabilisation et la gouvernance des tribunaux décisionnels et les nominations à ces tribunaux</w:t>
      </w:r>
      <w:r w:rsidR="009E0920" w:rsidRPr="00A15F7C">
        <w:rPr>
          <w:rFonts w:ascii="Arial" w:hAnsi="Arial"/>
          <w:sz w:val="20"/>
          <w:szCs w:val="20"/>
        </w:rPr>
        <w:t xml:space="preserve">. </w:t>
      </w:r>
      <w:r w:rsidRPr="00A15F7C">
        <w:rPr>
          <w:rFonts w:ascii="Arial" w:hAnsi="Arial"/>
          <w:sz w:val="20"/>
          <w:szCs w:val="20"/>
        </w:rPr>
        <w:t>Cette loi autorise le gouvernement à regrouper au moins deux tribunaux décisionnels désignés si le lieutenant-gouverneur en conseil est d</w:t>
      </w:r>
      <w:r w:rsidR="00E80A9F" w:rsidRPr="00A15F7C">
        <w:rPr>
          <w:rFonts w:ascii="Arial" w:hAnsi="Arial"/>
          <w:sz w:val="20"/>
          <w:szCs w:val="20"/>
        </w:rPr>
        <w:t>’</w:t>
      </w:r>
      <w:r w:rsidRPr="00A15F7C">
        <w:rPr>
          <w:rFonts w:ascii="Arial" w:hAnsi="Arial"/>
          <w:sz w:val="20"/>
          <w:szCs w:val="20"/>
        </w:rPr>
        <w:t>avis que les questions dont les tribunaux sont saisis peuvent être traitées de manière plus efficace et efficiente par un groupe que par une seule instance.</w:t>
      </w:r>
    </w:p>
    <w:p w:rsidR="00771741" w:rsidRPr="00A15F7C" w:rsidRDefault="00771741" w:rsidP="00771741">
      <w:pPr>
        <w:rPr>
          <w:rFonts w:ascii="Arial" w:hAnsi="Arial"/>
          <w:sz w:val="20"/>
          <w:szCs w:val="20"/>
        </w:rPr>
      </w:pPr>
    </w:p>
    <w:p w:rsidR="00771741" w:rsidRPr="00A15F7C" w:rsidRDefault="0061016D" w:rsidP="00771741">
      <w:pPr>
        <w:rPr>
          <w:rFonts w:ascii="Arial" w:hAnsi="Arial"/>
          <w:sz w:val="20"/>
          <w:szCs w:val="20"/>
        </w:rPr>
      </w:pPr>
      <w:r w:rsidRPr="00A15F7C">
        <w:rPr>
          <w:rFonts w:ascii="Arial" w:hAnsi="Arial"/>
          <w:sz w:val="20"/>
          <w:szCs w:val="20"/>
        </w:rPr>
        <w:t xml:space="preserve">Les </w:t>
      </w:r>
      <w:proofErr w:type="spellStart"/>
      <w:r w:rsidRPr="00A15F7C">
        <w:rPr>
          <w:rFonts w:ascii="Arial" w:hAnsi="Arial"/>
          <w:sz w:val="20"/>
          <w:szCs w:val="20"/>
        </w:rPr>
        <w:t>TriO</w:t>
      </w:r>
      <w:proofErr w:type="spellEnd"/>
      <w:r w:rsidRPr="00A15F7C">
        <w:rPr>
          <w:rFonts w:ascii="Arial" w:hAnsi="Arial"/>
          <w:sz w:val="20"/>
          <w:szCs w:val="20"/>
        </w:rPr>
        <w:t xml:space="preserve"> regroupent les tribunaux suivants</w:t>
      </w:r>
      <w:r w:rsidR="0055591A" w:rsidRPr="00A15F7C">
        <w:rPr>
          <w:rFonts w:ascii="Arial" w:hAnsi="Arial"/>
          <w:sz w:val="20"/>
          <w:szCs w:val="20"/>
        </w:rPr>
        <w:t> </w:t>
      </w:r>
      <w:r w:rsidRPr="00A15F7C">
        <w:rPr>
          <w:rFonts w:ascii="Arial" w:hAnsi="Arial"/>
          <w:sz w:val="20"/>
          <w:szCs w:val="20"/>
        </w:rPr>
        <w:t>:</w:t>
      </w:r>
    </w:p>
    <w:p w:rsidR="00771741" w:rsidRPr="00A15F7C" w:rsidRDefault="00771741" w:rsidP="00771741">
      <w:pPr>
        <w:rPr>
          <w:rFonts w:ascii="Arial" w:hAnsi="Arial"/>
          <w:sz w:val="20"/>
          <w:szCs w:val="20"/>
        </w:rPr>
      </w:pPr>
    </w:p>
    <w:p w:rsidR="00771741" w:rsidRPr="00A15F7C" w:rsidRDefault="0055591A" w:rsidP="0055591A">
      <w:pPr>
        <w:numPr>
          <w:ilvl w:val="0"/>
          <w:numId w:val="17"/>
        </w:numPr>
        <w:autoSpaceDE w:val="0"/>
        <w:autoSpaceDN w:val="0"/>
        <w:adjustRightInd w:val="0"/>
        <w:ind w:left="357" w:hanging="357"/>
        <w:rPr>
          <w:rFonts w:ascii="Arial" w:hAnsi="Arial"/>
          <w:sz w:val="20"/>
          <w:szCs w:val="20"/>
        </w:rPr>
      </w:pPr>
      <w:r w:rsidRPr="00A15F7C">
        <w:rPr>
          <w:rFonts w:ascii="Arial" w:hAnsi="Arial"/>
          <w:sz w:val="20"/>
          <w:szCs w:val="20"/>
        </w:rPr>
        <w:t>Commission de révision de l</w:t>
      </w:r>
      <w:r w:rsidR="00E80A9F" w:rsidRPr="00A15F7C">
        <w:rPr>
          <w:rFonts w:ascii="Arial" w:hAnsi="Arial"/>
          <w:sz w:val="20"/>
          <w:szCs w:val="20"/>
        </w:rPr>
        <w:t>’</w:t>
      </w:r>
      <w:r w:rsidRPr="00A15F7C">
        <w:rPr>
          <w:rFonts w:ascii="Arial" w:hAnsi="Arial"/>
          <w:sz w:val="20"/>
          <w:szCs w:val="20"/>
        </w:rPr>
        <w:t>évaluation foncière</w:t>
      </w:r>
      <w:r w:rsidR="0061016D" w:rsidRPr="00A15F7C">
        <w:rPr>
          <w:rFonts w:ascii="Arial" w:hAnsi="Arial"/>
          <w:sz w:val="20"/>
          <w:szCs w:val="20"/>
        </w:rPr>
        <w:t xml:space="preserve"> (</w:t>
      </w:r>
      <w:r w:rsidRPr="00A15F7C">
        <w:rPr>
          <w:rFonts w:ascii="Arial" w:hAnsi="Arial"/>
          <w:sz w:val="20"/>
          <w:szCs w:val="20"/>
        </w:rPr>
        <w:t>CRÉF</w:t>
      </w:r>
      <w:r w:rsidR="0061016D" w:rsidRPr="00A15F7C">
        <w:rPr>
          <w:rFonts w:ascii="Arial" w:hAnsi="Arial"/>
          <w:sz w:val="20"/>
          <w:szCs w:val="20"/>
        </w:rPr>
        <w:t>)</w:t>
      </w:r>
    </w:p>
    <w:p w:rsidR="00771741" w:rsidRPr="00A15F7C" w:rsidRDefault="0055591A" w:rsidP="0055591A">
      <w:pPr>
        <w:numPr>
          <w:ilvl w:val="0"/>
          <w:numId w:val="17"/>
        </w:numPr>
        <w:autoSpaceDE w:val="0"/>
        <w:autoSpaceDN w:val="0"/>
        <w:adjustRightInd w:val="0"/>
        <w:ind w:left="357" w:hanging="357"/>
        <w:rPr>
          <w:rFonts w:ascii="Arial" w:hAnsi="Arial"/>
          <w:sz w:val="20"/>
          <w:szCs w:val="20"/>
        </w:rPr>
      </w:pPr>
      <w:r w:rsidRPr="00A15F7C">
        <w:rPr>
          <w:rFonts w:ascii="Arial" w:hAnsi="Arial"/>
          <w:sz w:val="20"/>
          <w:szCs w:val="20"/>
        </w:rPr>
        <w:t xml:space="preserve">Commission de négociation </w:t>
      </w:r>
      <w:r w:rsidR="0061016D" w:rsidRPr="00A15F7C">
        <w:rPr>
          <w:rFonts w:ascii="Arial" w:hAnsi="Arial"/>
          <w:sz w:val="20"/>
          <w:szCs w:val="20"/>
        </w:rPr>
        <w:t>(</w:t>
      </w:r>
      <w:r w:rsidRPr="00A15F7C">
        <w:rPr>
          <w:rFonts w:ascii="Arial" w:hAnsi="Arial"/>
          <w:sz w:val="20"/>
          <w:szCs w:val="20"/>
        </w:rPr>
        <w:t>CN</w:t>
      </w:r>
      <w:r w:rsidR="0061016D" w:rsidRPr="00A15F7C">
        <w:rPr>
          <w:rFonts w:ascii="Arial" w:hAnsi="Arial"/>
          <w:sz w:val="20"/>
          <w:szCs w:val="20"/>
        </w:rPr>
        <w:t>)</w:t>
      </w:r>
    </w:p>
    <w:p w:rsidR="00771741" w:rsidRPr="00A15F7C" w:rsidRDefault="0055591A" w:rsidP="0055591A">
      <w:pPr>
        <w:numPr>
          <w:ilvl w:val="0"/>
          <w:numId w:val="17"/>
        </w:numPr>
        <w:autoSpaceDE w:val="0"/>
        <w:autoSpaceDN w:val="0"/>
        <w:adjustRightInd w:val="0"/>
        <w:ind w:left="357" w:hanging="357"/>
        <w:rPr>
          <w:rFonts w:ascii="Arial" w:hAnsi="Arial"/>
          <w:sz w:val="20"/>
          <w:szCs w:val="20"/>
        </w:rPr>
      </w:pPr>
      <w:r w:rsidRPr="00A15F7C">
        <w:rPr>
          <w:rFonts w:ascii="Arial" w:hAnsi="Arial"/>
          <w:sz w:val="20"/>
          <w:szCs w:val="20"/>
        </w:rPr>
        <w:t>Commission des biens culturels</w:t>
      </w:r>
      <w:r w:rsidR="0061016D" w:rsidRPr="00A15F7C">
        <w:rPr>
          <w:rFonts w:ascii="Arial" w:hAnsi="Arial"/>
          <w:sz w:val="20"/>
          <w:szCs w:val="20"/>
        </w:rPr>
        <w:t xml:space="preserve"> (</w:t>
      </w:r>
      <w:r w:rsidRPr="00A15F7C">
        <w:rPr>
          <w:rFonts w:ascii="Arial" w:hAnsi="Arial"/>
          <w:sz w:val="20"/>
          <w:szCs w:val="20"/>
        </w:rPr>
        <w:t>CBC</w:t>
      </w:r>
      <w:r w:rsidR="0061016D" w:rsidRPr="00A15F7C">
        <w:rPr>
          <w:rFonts w:ascii="Arial" w:hAnsi="Arial"/>
          <w:sz w:val="20"/>
          <w:szCs w:val="20"/>
        </w:rPr>
        <w:t>)</w:t>
      </w:r>
    </w:p>
    <w:p w:rsidR="00771741" w:rsidRPr="00A15F7C" w:rsidRDefault="0055591A" w:rsidP="0055591A">
      <w:pPr>
        <w:numPr>
          <w:ilvl w:val="0"/>
          <w:numId w:val="17"/>
        </w:numPr>
        <w:autoSpaceDE w:val="0"/>
        <w:autoSpaceDN w:val="0"/>
        <w:adjustRightInd w:val="0"/>
        <w:ind w:left="357" w:hanging="357"/>
        <w:rPr>
          <w:rFonts w:ascii="Arial" w:hAnsi="Arial"/>
          <w:sz w:val="20"/>
          <w:szCs w:val="20"/>
        </w:rPr>
      </w:pPr>
      <w:r w:rsidRPr="00A15F7C">
        <w:rPr>
          <w:rFonts w:ascii="Arial" w:hAnsi="Arial"/>
          <w:sz w:val="20"/>
          <w:szCs w:val="20"/>
        </w:rPr>
        <w:t>Tribunal de l</w:t>
      </w:r>
      <w:r w:rsidR="00E80A9F" w:rsidRPr="00A15F7C">
        <w:rPr>
          <w:rFonts w:ascii="Arial" w:hAnsi="Arial"/>
          <w:sz w:val="20"/>
          <w:szCs w:val="20"/>
        </w:rPr>
        <w:t>’</w:t>
      </w:r>
      <w:r w:rsidRPr="00A15F7C">
        <w:rPr>
          <w:rFonts w:ascii="Arial" w:hAnsi="Arial"/>
          <w:sz w:val="20"/>
          <w:szCs w:val="20"/>
        </w:rPr>
        <w:t>environnement</w:t>
      </w:r>
      <w:r w:rsidR="0061016D" w:rsidRPr="00A15F7C">
        <w:rPr>
          <w:rFonts w:ascii="Arial" w:hAnsi="Arial"/>
          <w:sz w:val="20"/>
          <w:szCs w:val="20"/>
        </w:rPr>
        <w:t xml:space="preserve"> (</w:t>
      </w:r>
      <w:r w:rsidRPr="00A15F7C">
        <w:rPr>
          <w:rFonts w:ascii="Arial" w:hAnsi="Arial"/>
          <w:sz w:val="20"/>
          <w:szCs w:val="20"/>
        </w:rPr>
        <w:t>TE</w:t>
      </w:r>
      <w:r w:rsidR="0061016D" w:rsidRPr="00A15F7C">
        <w:rPr>
          <w:rFonts w:ascii="Arial" w:hAnsi="Arial"/>
          <w:sz w:val="20"/>
          <w:szCs w:val="20"/>
        </w:rPr>
        <w:t>)</w:t>
      </w:r>
    </w:p>
    <w:p w:rsidR="00771741" w:rsidRPr="00A15F7C" w:rsidRDefault="0055591A" w:rsidP="0055591A">
      <w:pPr>
        <w:numPr>
          <w:ilvl w:val="0"/>
          <w:numId w:val="17"/>
        </w:numPr>
        <w:autoSpaceDE w:val="0"/>
        <w:autoSpaceDN w:val="0"/>
        <w:adjustRightInd w:val="0"/>
        <w:ind w:left="357" w:hanging="357"/>
        <w:rPr>
          <w:rFonts w:ascii="Arial" w:hAnsi="Arial"/>
          <w:sz w:val="20"/>
          <w:szCs w:val="20"/>
        </w:rPr>
      </w:pPr>
      <w:r w:rsidRPr="00A15F7C">
        <w:rPr>
          <w:rFonts w:ascii="Arial" w:hAnsi="Arial"/>
          <w:sz w:val="20"/>
          <w:szCs w:val="20"/>
        </w:rPr>
        <w:t>Commission des affaires municipales de l</w:t>
      </w:r>
      <w:r w:rsidR="00E80A9F" w:rsidRPr="00A15F7C">
        <w:rPr>
          <w:rFonts w:ascii="Arial" w:hAnsi="Arial"/>
          <w:sz w:val="20"/>
          <w:szCs w:val="20"/>
        </w:rPr>
        <w:t>’</w:t>
      </w:r>
      <w:r w:rsidRPr="00A15F7C">
        <w:rPr>
          <w:rFonts w:ascii="Arial" w:hAnsi="Arial"/>
          <w:sz w:val="20"/>
          <w:szCs w:val="20"/>
        </w:rPr>
        <w:t>Ontario</w:t>
      </w:r>
      <w:r w:rsidR="0061016D" w:rsidRPr="00A15F7C">
        <w:rPr>
          <w:rFonts w:ascii="Arial" w:hAnsi="Arial"/>
          <w:sz w:val="20"/>
          <w:szCs w:val="20"/>
        </w:rPr>
        <w:t xml:space="preserve"> (</w:t>
      </w:r>
      <w:r w:rsidRPr="00A15F7C">
        <w:rPr>
          <w:rFonts w:ascii="Arial" w:hAnsi="Arial"/>
          <w:sz w:val="20"/>
          <w:szCs w:val="20"/>
        </w:rPr>
        <w:t>CAMO</w:t>
      </w:r>
      <w:r w:rsidR="0061016D" w:rsidRPr="00A15F7C">
        <w:rPr>
          <w:rFonts w:ascii="Arial" w:hAnsi="Arial"/>
          <w:sz w:val="20"/>
          <w:szCs w:val="20"/>
        </w:rPr>
        <w:t>)</w:t>
      </w:r>
    </w:p>
    <w:p w:rsidR="00771741" w:rsidRPr="00A15F7C" w:rsidRDefault="00771741" w:rsidP="00771741">
      <w:pPr>
        <w:rPr>
          <w:rFonts w:ascii="Arial" w:hAnsi="Arial"/>
          <w:sz w:val="20"/>
          <w:szCs w:val="20"/>
        </w:rPr>
      </w:pPr>
    </w:p>
    <w:p w:rsidR="00771741" w:rsidRPr="00A15F7C" w:rsidRDefault="0061016D" w:rsidP="00771741">
      <w:pPr>
        <w:rPr>
          <w:rFonts w:ascii="Arial" w:hAnsi="Arial"/>
          <w:b/>
          <w:sz w:val="20"/>
          <w:szCs w:val="20"/>
        </w:rPr>
      </w:pPr>
      <w:r w:rsidRPr="00A15F7C">
        <w:rPr>
          <w:rFonts w:ascii="Arial" w:hAnsi="Arial"/>
          <w:b/>
          <w:sz w:val="20"/>
          <w:szCs w:val="20"/>
        </w:rPr>
        <w:t>Gouvernance et responsabilité</w:t>
      </w:r>
    </w:p>
    <w:p w:rsidR="0055591A" w:rsidRPr="00A15F7C" w:rsidRDefault="0055591A" w:rsidP="00771741">
      <w:pPr>
        <w:rPr>
          <w:rFonts w:ascii="Arial" w:hAnsi="Arial"/>
          <w:b/>
          <w:sz w:val="20"/>
          <w:szCs w:val="20"/>
        </w:rPr>
      </w:pPr>
    </w:p>
    <w:p w:rsidR="00771741" w:rsidRPr="00A15F7C" w:rsidRDefault="0061016D" w:rsidP="0055591A">
      <w:pPr>
        <w:autoSpaceDE w:val="0"/>
        <w:autoSpaceDN w:val="0"/>
        <w:adjustRightInd w:val="0"/>
        <w:rPr>
          <w:rFonts w:ascii="Arial" w:eastAsia="Calibri" w:hAnsi="Arial" w:cs="Arial"/>
          <w:color w:val="000000"/>
          <w:sz w:val="20"/>
          <w:szCs w:val="20"/>
        </w:rPr>
      </w:pPr>
      <w:r w:rsidRPr="00A15F7C">
        <w:rPr>
          <w:rFonts w:ascii="Arial" w:hAnsi="Arial"/>
          <w:sz w:val="20"/>
          <w:szCs w:val="20"/>
        </w:rPr>
        <w:t xml:space="preserve">La </w:t>
      </w:r>
      <w:r w:rsidRPr="00A15F7C">
        <w:rPr>
          <w:rFonts w:ascii="Arial" w:hAnsi="Arial"/>
          <w:i/>
          <w:sz w:val="20"/>
          <w:szCs w:val="20"/>
        </w:rPr>
        <w:t xml:space="preserve">Loi de 2009 sur la responsabilisation et la gouvernance des tribunaux décisionnels et les nominations à ces tribunaux </w:t>
      </w:r>
      <w:r w:rsidRPr="00A15F7C">
        <w:rPr>
          <w:rFonts w:ascii="Arial" w:hAnsi="Arial"/>
          <w:sz w:val="20"/>
          <w:szCs w:val="20"/>
        </w:rPr>
        <w:t>ainsi que d</w:t>
      </w:r>
      <w:r w:rsidR="00E80A9F" w:rsidRPr="00A15F7C">
        <w:rPr>
          <w:rFonts w:ascii="Arial" w:hAnsi="Arial"/>
          <w:sz w:val="20"/>
          <w:szCs w:val="20"/>
        </w:rPr>
        <w:t>’</w:t>
      </w:r>
      <w:r w:rsidRPr="00A15F7C">
        <w:rPr>
          <w:rFonts w:ascii="Arial" w:hAnsi="Arial"/>
          <w:sz w:val="20"/>
          <w:szCs w:val="20"/>
        </w:rPr>
        <w:t>autres règlements connexes ont servi à confirmer et à clarifier le cadre de responsabilisation des tribunaux décisionnels, grâce à des dispositions concernant</w:t>
      </w:r>
      <w:r w:rsidR="0055591A" w:rsidRPr="00A15F7C">
        <w:rPr>
          <w:rFonts w:ascii="Arial" w:hAnsi="Arial"/>
          <w:sz w:val="20"/>
          <w:szCs w:val="20"/>
        </w:rPr>
        <w:t> </w:t>
      </w:r>
      <w:r w:rsidR="0055591A" w:rsidRPr="00A15F7C">
        <w:rPr>
          <w:rFonts w:ascii="Arial" w:eastAsia="Calibri" w:hAnsi="Arial" w:cs="Arial"/>
          <w:color w:val="000000"/>
          <w:sz w:val="20"/>
          <w:szCs w:val="20"/>
        </w:rPr>
        <w:t>:</w:t>
      </w:r>
    </w:p>
    <w:p w:rsidR="0055591A" w:rsidRPr="00A15F7C" w:rsidRDefault="0055591A" w:rsidP="0055591A">
      <w:pPr>
        <w:autoSpaceDE w:val="0"/>
        <w:autoSpaceDN w:val="0"/>
        <w:adjustRightInd w:val="0"/>
        <w:rPr>
          <w:rFonts w:ascii="Arial" w:eastAsia="Calibri" w:hAnsi="Arial" w:cs="Arial"/>
          <w:color w:val="000000"/>
          <w:sz w:val="20"/>
          <w:szCs w:val="20"/>
        </w:rPr>
      </w:pPr>
    </w:p>
    <w:p w:rsidR="00771741" w:rsidRPr="00A15F7C" w:rsidRDefault="0061016D" w:rsidP="0055591A">
      <w:pPr>
        <w:numPr>
          <w:ilvl w:val="0"/>
          <w:numId w:val="17"/>
        </w:numPr>
        <w:autoSpaceDE w:val="0"/>
        <w:autoSpaceDN w:val="0"/>
        <w:adjustRightInd w:val="0"/>
        <w:ind w:left="357" w:hanging="357"/>
        <w:rPr>
          <w:rFonts w:ascii="Arial" w:eastAsia="Calibri" w:hAnsi="Arial" w:cs="Arial"/>
          <w:color w:val="000000"/>
          <w:sz w:val="20"/>
          <w:szCs w:val="20"/>
        </w:rPr>
      </w:pPr>
      <w:r w:rsidRPr="00A15F7C">
        <w:rPr>
          <w:rFonts w:ascii="Arial" w:eastAsia="Calibri" w:hAnsi="Arial" w:cs="Arial"/>
          <w:color w:val="000000"/>
          <w:sz w:val="20"/>
          <w:szCs w:val="20"/>
        </w:rPr>
        <w:t>l</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élaboration de documents de responsabilisation à l</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égard du public, notamment l</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énoncé de mandat et de mission, la politique en matière de consultation, la politique relative aux normes de service, le plan d</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éthique et le cadre de responsabilisation des membres (lequel comprend une description des fonctions, les compétences et attributs requis ainsi qu</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un code de déontologie</w:t>
      </w:r>
      <w:r w:rsidR="00076EF3" w:rsidRPr="00A15F7C">
        <w:rPr>
          <w:rFonts w:ascii="Arial" w:eastAsia="Calibri" w:hAnsi="Arial" w:cs="Arial"/>
          <w:color w:val="000000"/>
          <w:sz w:val="20"/>
          <w:szCs w:val="20"/>
        </w:rPr>
        <w:t>);</w:t>
      </w:r>
    </w:p>
    <w:p w:rsidR="00771741" w:rsidRPr="00A15F7C" w:rsidRDefault="0061016D" w:rsidP="0055591A">
      <w:pPr>
        <w:numPr>
          <w:ilvl w:val="0"/>
          <w:numId w:val="17"/>
        </w:numPr>
        <w:autoSpaceDE w:val="0"/>
        <w:autoSpaceDN w:val="0"/>
        <w:adjustRightInd w:val="0"/>
        <w:ind w:left="357" w:hanging="357"/>
        <w:rPr>
          <w:rFonts w:ascii="Arial" w:eastAsia="Calibri" w:hAnsi="Arial" w:cs="Arial"/>
          <w:color w:val="000000"/>
          <w:sz w:val="20"/>
          <w:szCs w:val="20"/>
        </w:rPr>
      </w:pPr>
      <w:r w:rsidRPr="00A15F7C">
        <w:rPr>
          <w:rFonts w:ascii="Arial" w:eastAsia="Calibri" w:hAnsi="Arial" w:cs="Arial"/>
          <w:color w:val="000000"/>
          <w:sz w:val="20"/>
          <w:szCs w:val="20"/>
        </w:rPr>
        <w:t>l</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élaboration de documents de responsabilisation en matière de gouvernance, notamment le protocole d</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entente, le plan d</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activités et le rapport annuel</w:t>
      </w:r>
      <w:r w:rsidR="00076EF3" w:rsidRPr="00A15F7C">
        <w:rPr>
          <w:rFonts w:ascii="Arial" w:eastAsia="Calibri" w:hAnsi="Arial" w:cs="Arial"/>
          <w:color w:val="000000"/>
          <w:sz w:val="20"/>
          <w:szCs w:val="20"/>
        </w:rPr>
        <w:t>;</w:t>
      </w:r>
    </w:p>
    <w:p w:rsidR="00771741" w:rsidRPr="00A15F7C" w:rsidRDefault="0061016D" w:rsidP="0055591A">
      <w:pPr>
        <w:numPr>
          <w:ilvl w:val="0"/>
          <w:numId w:val="17"/>
        </w:numPr>
        <w:autoSpaceDE w:val="0"/>
        <w:autoSpaceDN w:val="0"/>
        <w:adjustRightInd w:val="0"/>
        <w:ind w:left="357" w:hanging="357"/>
        <w:rPr>
          <w:rFonts w:ascii="Arial" w:eastAsia="Calibri" w:hAnsi="Arial" w:cs="Arial"/>
          <w:color w:val="000000"/>
          <w:sz w:val="20"/>
          <w:szCs w:val="20"/>
        </w:rPr>
      </w:pPr>
      <w:r w:rsidRPr="00A15F7C">
        <w:rPr>
          <w:rFonts w:ascii="Arial" w:eastAsia="Calibri" w:hAnsi="Arial" w:cs="Arial"/>
          <w:color w:val="000000"/>
          <w:sz w:val="20"/>
          <w:szCs w:val="20"/>
        </w:rPr>
        <w:t>l</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élaboration d</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un processus de sélection et de nomination concurrentiel et fondé sur le mérite</w:t>
      </w:r>
      <w:r w:rsidR="00076EF3" w:rsidRPr="00A15F7C">
        <w:rPr>
          <w:rFonts w:ascii="Arial" w:eastAsia="Calibri" w:hAnsi="Arial" w:cs="Arial"/>
          <w:color w:val="000000"/>
          <w:sz w:val="20"/>
          <w:szCs w:val="20"/>
        </w:rPr>
        <w:t>;</w:t>
      </w:r>
    </w:p>
    <w:p w:rsidR="00771741" w:rsidRPr="00A15F7C" w:rsidRDefault="0061016D" w:rsidP="0055591A">
      <w:pPr>
        <w:numPr>
          <w:ilvl w:val="0"/>
          <w:numId w:val="17"/>
        </w:numPr>
        <w:autoSpaceDE w:val="0"/>
        <w:autoSpaceDN w:val="0"/>
        <w:adjustRightInd w:val="0"/>
        <w:ind w:left="360"/>
        <w:rPr>
          <w:rFonts w:ascii="Arial" w:eastAsia="Calibri" w:hAnsi="Arial" w:cs="Arial"/>
          <w:color w:val="000000"/>
          <w:sz w:val="20"/>
          <w:szCs w:val="20"/>
        </w:rPr>
      </w:pPr>
      <w:r w:rsidRPr="00A15F7C">
        <w:rPr>
          <w:rFonts w:ascii="Arial" w:eastAsia="Calibri" w:hAnsi="Arial" w:cs="Arial"/>
          <w:color w:val="000000"/>
          <w:sz w:val="20"/>
          <w:szCs w:val="20"/>
        </w:rPr>
        <w:t>le regroupement d</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au moins deux tribunaux décisionnels désignés pour améliorer l</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efficacité et l</w:t>
      </w:r>
      <w:r w:rsidR="00E80A9F" w:rsidRPr="00A15F7C">
        <w:rPr>
          <w:rFonts w:ascii="Arial" w:eastAsia="Calibri" w:hAnsi="Arial" w:cs="Arial"/>
          <w:color w:val="000000"/>
          <w:sz w:val="20"/>
          <w:szCs w:val="20"/>
        </w:rPr>
        <w:t>’</w:t>
      </w:r>
      <w:r w:rsidRPr="00A15F7C">
        <w:rPr>
          <w:rFonts w:ascii="Arial" w:eastAsia="Calibri" w:hAnsi="Arial" w:cs="Arial"/>
          <w:color w:val="000000"/>
          <w:sz w:val="20"/>
          <w:szCs w:val="20"/>
        </w:rPr>
        <w:t>efficience des tribunaux</w:t>
      </w:r>
      <w:r w:rsidR="0055591A" w:rsidRPr="00A15F7C">
        <w:rPr>
          <w:rFonts w:ascii="Arial" w:eastAsia="Calibri" w:hAnsi="Arial" w:cs="Arial"/>
          <w:color w:val="000000"/>
          <w:sz w:val="20"/>
          <w:szCs w:val="20"/>
        </w:rPr>
        <w:t>.</w:t>
      </w:r>
    </w:p>
    <w:p w:rsidR="0055591A" w:rsidRPr="00A15F7C" w:rsidRDefault="0055591A" w:rsidP="0055591A">
      <w:pPr>
        <w:autoSpaceDE w:val="0"/>
        <w:autoSpaceDN w:val="0"/>
        <w:adjustRightInd w:val="0"/>
        <w:rPr>
          <w:rFonts w:ascii="Arial" w:eastAsia="Calibri" w:hAnsi="Arial" w:cs="Arial"/>
          <w:color w:val="000000"/>
          <w:sz w:val="20"/>
          <w:szCs w:val="20"/>
        </w:rPr>
      </w:pPr>
    </w:p>
    <w:p w:rsidR="00771741" w:rsidRPr="00820F38" w:rsidRDefault="00076EF3" w:rsidP="00076EF3">
      <w:pPr>
        <w:autoSpaceDE w:val="0"/>
        <w:autoSpaceDN w:val="0"/>
        <w:adjustRightInd w:val="0"/>
        <w:spacing w:after="200"/>
        <w:rPr>
          <w:rFonts w:ascii="Arial" w:eastAsia="Calibri" w:hAnsi="Arial" w:cs="Arial"/>
          <w:sz w:val="20"/>
          <w:szCs w:val="20"/>
        </w:rPr>
      </w:pPr>
      <w:r w:rsidRPr="00820F38">
        <w:rPr>
          <w:rFonts w:ascii="Arial" w:eastAsia="Calibri" w:hAnsi="Arial" w:cs="Arial"/>
          <w:sz w:val="20"/>
          <w:szCs w:val="20"/>
        </w:rPr>
        <w:t xml:space="preserve">Les </w:t>
      </w:r>
      <w:proofErr w:type="spellStart"/>
      <w:r w:rsidR="0061016D" w:rsidRPr="00820F38">
        <w:rPr>
          <w:rFonts w:ascii="Arial" w:eastAsia="Calibri" w:hAnsi="Arial" w:cs="Arial"/>
          <w:sz w:val="20"/>
          <w:szCs w:val="20"/>
        </w:rPr>
        <w:t>TriO</w:t>
      </w:r>
      <w:proofErr w:type="spellEnd"/>
      <w:r w:rsidR="0061016D" w:rsidRPr="00820F38">
        <w:rPr>
          <w:rFonts w:ascii="Arial" w:eastAsia="Calibri" w:hAnsi="Arial" w:cs="Arial"/>
          <w:sz w:val="20"/>
          <w:szCs w:val="20"/>
        </w:rPr>
        <w:t xml:space="preserve"> publi</w:t>
      </w:r>
      <w:r w:rsidRPr="00820F38">
        <w:rPr>
          <w:rFonts w:ascii="Arial" w:eastAsia="Calibri" w:hAnsi="Arial" w:cs="Arial"/>
          <w:sz w:val="20"/>
          <w:szCs w:val="20"/>
        </w:rPr>
        <w:t xml:space="preserve">ent </w:t>
      </w:r>
      <w:r w:rsidR="00601EA3" w:rsidRPr="00820F38">
        <w:rPr>
          <w:rFonts w:ascii="Arial" w:eastAsia="Calibri" w:hAnsi="Arial" w:cs="Arial"/>
          <w:sz w:val="20"/>
          <w:szCs w:val="20"/>
        </w:rPr>
        <w:t>le</w:t>
      </w:r>
      <w:r w:rsidR="00400F14" w:rsidRPr="00820F38">
        <w:rPr>
          <w:rFonts w:ascii="Arial" w:eastAsia="Calibri" w:hAnsi="Arial" w:cs="Arial"/>
          <w:sz w:val="20"/>
          <w:szCs w:val="20"/>
        </w:rPr>
        <w:t>ur</w:t>
      </w:r>
      <w:r w:rsidRPr="00820F38">
        <w:rPr>
          <w:rFonts w:ascii="Arial" w:eastAsia="Calibri" w:hAnsi="Arial" w:cs="Arial"/>
          <w:sz w:val="20"/>
          <w:szCs w:val="20"/>
        </w:rPr>
        <w:t xml:space="preserve"> plan d</w:t>
      </w:r>
      <w:r w:rsidR="00E80A9F" w:rsidRPr="00820F38">
        <w:rPr>
          <w:rFonts w:ascii="Arial" w:eastAsia="Calibri" w:hAnsi="Arial" w:cs="Arial"/>
          <w:sz w:val="20"/>
          <w:szCs w:val="20"/>
        </w:rPr>
        <w:t>’</w:t>
      </w:r>
      <w:r w:rsidRPr="00820F38">
        <w:rPr>
          <w:rFonts w:ascii="Arial" w:eastAsia="Calibri" w:hAnsi="Arial" w:cs="Arial"/>
          <w:sz w:val="20"/>
          <w:szCs w:val="20"/>
        </w:rPr>
        <w:t>activités</w:t>
      </w:r>
      <w:r w:rsidR="0061016D" w:rsidRPr="00820F38">
        <w:rPr>
          <w:rFonts w:ascii="Arial" w:eastAsia="Calibri" w:hAnsi="Arial" w:cs="Arial"/>
          <w:sz w:val="20"/>
          <w:szCs w:val="20"/>
        </w:rPr>
        <w:t xml:space="preserve">, </w:t>
      </w:r>
      <w:r w:rsidR="00601EA3" w:rsidRPr="00820F38">
        <w:rPr>
          <w:rFonts w:ascii="Arial" w:eastAsia="Calibri" w:hAnsi="Arial" w:cs="Arial"/>
          <w:sz w:val="20"/>
          <w:szCs w:val="20"/>
        </w:rPr>
        <w:t>le</w:t>
      </w:r>
      <w:r w:rsidR="00400F14" w:rsidRPr="00820F38">
        <w:rPr>
          <w:rFonts w:ascii="Arial" w:eastAsia="Calibri" w:hAnsi="Arial" w:cs="Arial"/>
          <w:sz w:val="20"/>
          <w:szCs w:val="20"/>
        </w:rPr>
        <w:t>ur</w:t>
      </w:r>
      <w:r w:rsidR="00601EA3" w:rsidRPr="00820F38">
        <w:rPr>
          <w:rFonts w:ascii="Arial" w:eastAsia="Calibri" w:hAnsi="Arial" w:cs="Arial"/>
          <w:sz w:val="20"/>
          <w:szCs w:val="20"/>
        </w:rPr>
        <w:t xml:space="preserve"> r</w:t>
      </w:r>
      <w:r w:rsidR="0061016D" w:rsidRPr="00820F38">
        <w:rPr>
          <w:rFonts w:ascii="Arial" w:eastAsia="Calibri" w:hAnsi="Arial" w:cs="Arial"/>
          <w:sz w:val="20"/>
          <w:szCs w:val="20"/>
        </w:rPr>
        <w:t xml:space="preserve">apport annuel </w:t>
      </w:r>
      <w:r w:rsidRPr="00820F38">
        <w:rPr>
          <w:rFonts w:ascii="Arial" w:eastAsia="Calibri" w:hAnsi="Arial" w:cs="Arial"/>
          <w:sz w:val="20"/>
          <w:szCs w:val="20"/>
        </w:rPr>
        <w:t xml:space="preserve">et </w:t>
      </w:r>
      <w:r w:rsidR="00601EA3" w:rsidRPr="00820F38">
        <w:rPr>
          <w:rFonts w:ascii="Arial" w:eastAsia="Calibri" w:hAnsi="Arial" w:cs="Arial"/>
          <w:sz w:val="20"/>
          <w:szCs w:val="20"/>
        </w:rPr>
        <w:t>le</w:t>
      </w:r>
      <w:r w:rsidR="00400F14" w:rsidRPr="00820F38">
        <w:rPr>
          <w:rFonts w:ascii="Arial" w:eastAsia="Calibri" w:hAnsi="Arial" w:cs="Arial"/>
          <w:sz w:val="20"/>
          <w:szCs w:val="20"/>
        </w:rPr>
        <w:t>ur</w:t>
      </w:r>
      <w:r w:rsidR="00601EA3" w:rsidRPr="00820F38">
        <w:rPr>
          <w:rFonts w:ascii="Arial" w:eastAsia="Calibri" w:hAnsi="Arial" w:cs="Arial"/>
          <w:sz w:val="20"/>
          <w:szCs w:val="20"/>
        </w:rPr>
        <w:t xml:space="preserve"> p</w:t>
      </w:r>
      <w:r w:rsidR="0061016D" w:rsidRPr="00820F38">
        <w:rPr>
          <w:rFonts w:ascii="Arial" w:eastAsia="Calibri" w:hAnsi="Arial" w:cs="Arial"/>
          <w:sz w:val="20"/>
          <w:szCs w:val="20"/>
        </w:rPr>
        <w:t xml:space="preserve">rotocole </w:t>
      </w:r>
      <w:r w:rsidR="00601EA3" w:rsidRPr="00820F38">
        <w:rPr>
          <w:rFonts w:ascii="Arial" w:eastAsia="Calibri" w:hAnsi="Arial" w:cs="Arial"/>
          <w:sz w:val="20"/>
          <w:szCs w:val="20"/>
        </w:rPr>
        <w:t>d</w:t>
      </w:r>
      <w:r w:rsidR="00E80A9F" w:rsidRPr="00820F38">
        <w:rPr>
          <w:rFonts w:ascii="Arial" w:eastAsia="Calibri" w:hAnsi="Arial" w:cs="Arial"/>
          <w:sz w:val="20"/>
          <w:szCs w:val="20"/>
        </w:rPr>
        <w:t>’</w:t>
      </w:r>
      <w:r w:rsidR="0061016D" w:rsidRPr="00820F38">
        <w:rPr>
          <w:rFonts w:ascii="Arial" w:eastAsia="Calibri" w:hAnsi="Arial" w:cs="Arial"/>
          <w:sz w:val="20"/>
          <w:szCs w:val="20"/>
        </w:rPr>
        <w:t xml:space="preserve">entente </w:t>
      </w:r>
      <w:r w:rsidR="00400F14" w:rsidRPr="00820F38">
        <w:rPr>
          <w:rFonts w:ascii="Arial" w:eastAsia="Calibri" w:hAnsi="Arial" w:cs="Arial"/>
          <w:sz w:val="20"/>
          <w:szCs w:val="20"/>
        </w:rPr>
        <w:t>sur le</w:t>
      </w:r>
      <w:r w:rsidR="00872C12" w:rsidRPr="00820F38">
        <w:rPr>
          <w:rFonts w:ascii="Arial" w:eastAsia="Calibri" w:hAnsi="Arial" w:cs="Arial"/>
          <w:sz w:val="20"/>
          <w:szCs w:val="20"/>
        </w:rPr>
        <w:t>ur</w:t>
      </w:r>
      <w:r w:rsidRPr="00820F38">
        <w:rPr>
          <w:rFonts w:ascii="Arial" w:eastAsia="Calibri" w:hAnsi="Arial" w:cs="Arial"/>
          <w:sz w:val="20"/>
          <w:szCs w:val="20"/>
        </w:rPr>
        <w:t xml:space="preserve"> sit</w:t>
      </w:r>
      <w:r w:rsidRPr="00A15F7C">
        <w:rPr>
          <w:rFonts w:ascii="Arial" w:eastAsia="Calibri" w:hAnsi="Arial" w:cs="Arial"/>
          <w:color w:val="000000"/>
          <w:sz w:val="20"/>
          <w:szCs w:val="20"/>
        </w:rPr>
        <w:t>e Web :</w:t>
      </w:r>
      <w:r w:rsidR="0061016D" w:rsidRPr="00A15F7C">
        <w:rPr>
          <w:rFonts w:ascii="Arial" w:eastAsia="Calibri" w:hAnsi="Arial" w:cs="Arial"/>
          <w:color w:val="000000"/>
          <w:sz w:val="20"/>
          <w:szCs w:val="20"/>
        </w:rPr>
        <w:t xml:space="preserve"> </w:t>
      </w:r>
      <w:hyperlink r:id="rId17" w:history="1">
        <w:r w:rsidR="0061016D" w:rsidRPr="00A15F7C">
          <w:rPr>
            <w:rStyle w:val="Hyperlink"/>
            <w:rFonts w:ascii="Arial" w:eastAsia="Calibri" w:hAnsi="Arial" w:cs="Arial"/>
            <w:sz w:val="20"/>
            <w:szCs w:val="20"/>
          </w:rPr>
          <w:t>www.elto.gov.on.ca</w:t>
        </w:r>
      </w:hyperlink>
      <w:r w:rsidR="0061016D" w:rsidRPr="00A15F7C">
        <w:rPr>
          <w:rFonts w:ascii="Arial" w:eastAsia="Calibri" w:hAnsi="Arial" w:cs="Arial"/>
          <w:color w:val="000000"/>
          <w:sz w:val="20"/>
          <w:szCs w:val="20"/>
        </w:rPr>
        <w:t xml:space="preserve">. </w:t>
      </w:r>
      <w:r w:rsidRPr="00A15F7C">
        <w:rPr>
          <w:rFonts w:ascii="Arial" w:eastAsia="Calibri" w:hAnsi="Arial" w:cs="Arial"/>
          <w:color w:val="000000"/>
          <w:sz w:val="20"/>
          <w:szCs w:val="20"/>
        </w:rPr>
        <w:t>E</w:t>
      </w:r>
      <w:r w:rsidR="0061016D" w:rsidRPr="00A15F7C">
        <w:rPr>
          <w:rFonts w:ascii="Arial" w:eastAsia="Calibri" w:hAnsi="Arial" w:cs="Arial"/>
          <w:color w:val="000000"/>
          <w:sz w:val="20"/>
          <w:szCs w:val="20"/>
        </w:rPr>
        <w:t xml:space="preserve">n </w:t>
      </w:r>
      <w:r w:rsidR="0061016D" w:rsidRPr="00820F38">
        <w:rPr>
          <w:rFonts w:ascii="Arial" w:eastAsia="Calibri" w:hAnsi="Arial" w:cs="Arial"/>
          <w:sz w:val="20"/>
          <w:szCs w:val="20"/>
        </w:rPr>
        <w:t>2012,</w:t>
      </w:r>
      <w:r w:rsidRPr="00820F38">
        <w:rPr>
          <w:rFonts w:ascii="Arial" w:eastAsia="Calibri" w:hAnsi="Arial" w:cs="Arial"/>
          <w:sz w:val="20"/>
          <w:szCs w:val="20"/>
        </w:rPr>
        <w:t xml:space="preserve"> le groupe y a également publié ses documents de responsabilisation à l</w:t>
      </w:r>
      <w:r w:rsidR="00E80A9F" w:rsidRPr="00820F38">
        <w:rPr>
          <w:rFonts w:ascii="Arial" w:eastAsia="Calibri" w:hAnsi="Arial" w:cs="Arial"/>
          <w:sz w:val="20"/>
          <w:szCs w:val="20"/>
        </w:rPr>
        <w:t>’</w:t>
      </w:r>
      <w:r w:rsidRPr="00820F38">
        <w:rPr>
          <w:rFonts w:ascii="Arial" w:eastAsia="Calibri" w:hAnsi="Arial" w:cs="Arial"/>
          <w:sz w:val="20"/>
          <w:szCs w:val="20"/>
        </w:rPr>
        <w:t>égard du public : l</w:t>
      </w:r>
      <w:r w:rsidR="00E80A9F" w:rsidRPr="00820F38">
        <w:rPr>
          <w:rFonts w:ascii="Arial" w:eastAsia="Calibri" w:hAnsi="Arial" w:cs="Arial"/>
          <w:sz w:val="20"/>
          <w:szCs w:val="20"/>
        </w:rPr>
        <w:t>’</w:t>
      </w:r>
      <w:r w:rsidRPr="00820F38">
        <w:rPr>
          <w:rFonts w:ascii="Arial" w:eastAsia="Calibri" w:hAnsi="Arial" w:cs="Arial"/>
          <w:sz w:val="20"/>
          <w:szCs w:val="20"/>
        </w:rPr>
        <w:t>énoncé de mandat et de mission, la politique en matière de consultation, la politique relative aux normes de service, le plan d</w:t>
      </w:r>
      <w:r w:rsidR="00E80A9F" w:rsidRPr="00820F38">
        <w:rPr>
          <w:rFonts w:ascii="Arial" w:eastAsia="Calibri" w:hAnsi="Arial" w:cs="Arial"/>
          <w:sz w:val="20"/>
          <w:szCs w:val="20"/>
        </w:rPr>
        <w:t>’</w:t>
      </w:r>
      <w:r w:rsidRPr="00820F38">
        <w:rPr>
          <w:rFonts w:ascii="Arial" w:eastAsia="Calibri" w:hAnsi="Arial" w:cs="Arial"/>
          <w:sz w:val="20"/>
          <w:szCs w:val="20"/>
        </w:rPr>
        <w:t xml:space="preserve">éthique, le code </w:t>
      </w:r>
      <w:r w:rsidR="00083B7C" w:rsidRPr="00820F38">
        <w:rPr>
          <w:rFonts w:ascii="Arial" w:eastAsia="Calibri" w:hAnsi="Arial" w:cs="Arial"/>
          <w:sz w:val="20"/>
          <w:szCs w:val="20"/>
        </w:rPr>
        <w:t>de déontologie, les règles concernant les conflits d</w:t>
      </w:r>
      <w:r w:rsidR="00E80A9F" w:rsidRPr="00820F38">
        <w:rPr>
          <w:rFonts w:ascii="Arial" w:eastAsia="Calibri" w:hAnsi="Arial" w:cs="Arial"/>
          <w:sz w:val="20"/>
          <w:szCs w:val="20"/>
        </w:rPr>
        <w:t>’</w:t>
      </w:r>
      <w:r w:rsidR="00601EA3" w:rsidRPr="00820F38">
        <w:rPr>
          <w:rFonts w:ascii="Arial" w:eastAsia="Calibri" w:hAnsi="Arial" w:cs="Arial"/>
          <w:sz w:val="20"/>
          <w:szCs w:val="20"/>
        </w:rPr>
        <w:t>intérêts</w:t>
      </w:r>
      <w:r w:rsidR="00083B7C" w:rsidRPr="00820F38">
        <w:rPr>
          <w:rFonts w:ascii="Arial" w:eastAsia="Calibri" w:hAnsi="Arial" w:cs="Arial"/>
          <w:sz w:val="20"/>
          <w:szCs w:val="20"/>
        </w:rPr>
        <w:t xml:space="preserve"> et une description des fonctions.</w:t>
      </w:r>
    </w:p>
    <w:p w:rsidR="00771741" w:rsidRPr="00820F38" w:rsidRDefault="00083B7C" w:rsidP="00076EF3">
      <w:pPr>
        <w:autoSpaceDE w:val="0"/>
        <w:autoSpaceDN w:val="0"/>
        <w:adjustRightInd w:val="0"/>
        <w:spacing w:after="200"/>
        <w:rPr>
          <w:rFonts w:ascii="Arial" w:eastAsia="Calibri" w:hAnsi="Arial" w:cs="Arial"/>
          <w:sz w:val="20"/>
          <w:szCs w:val="20"/>
        </w:rPr>
      </w:pPr>
      <w:r w:rsidRPr="00820F38">
        <w:rPr>
          <w:rFonts w:ascii="Arial" w:eastAsia="Calibri" w:hAnsi="Arial" w:cs="Arial"/>
          <w:sz w:val="20"/>
          <w:szCs w:val="20"/>
        </w:rPr>
        <w:t>E</w:t>
      </w:r>
      <w:r w:rsidR="0061016D" w:rsidRPr="00820F38">
        <w:rPr>
          <w:rFonts w:ascii="Arial" w:eastAsia="Calibri" w:hAnsi="Arial" w:cs="Arial"/>
          <w:sz w:val="20"/>
          <w:szCs w:val="20"/>
        </w:rPr>
        <w:t>n novembre</w:t>
      </w:r>
      <w:r w:rsidRPr="00820F38">
        <w:rPr>
          <w:rFonts w:ascii="Arial" w:eastAsia="Calibri" w:hAnsi="Arial" w:cs="Arial"/>
          <w:sz w:val="20"/>
          <w:szCs w:val="20"/>
        </w:rPr>
        <w:t> </w:t>
      </w:r>
      <w:r w:rsidR="0061016D" w:rsidRPr="00820F38">
        <w:rPr>
          <w:rFonts w:ascii="Arial" w:eastAsia="Calibri" w:hAnsi="Arial" w:cs="Arial"/>
          <w:sz w:val="20"/>
          <w:szCs w:val="20"/>
        </w:rPr>
        <w:t>2012</w:t>
      </w:r>
      <w:r w:rsidR="00872C12" w:rsidRPr="00820F38">
        <w:rPr>
          <w:rFonts w:ascii="Arial" w:eastAsia="Calibri" w:hAnsi="Arial" w:cs="Arial"/>
          <w:sz w:val="20"/>
          <w:szCs w:val="20"/>
        </w:rPr>
        <w:t>,</w:t>
      </w:r>
      <w:r w:rsidR="0061016D" w:rsidRPr="00820F38">
        <w:rPr>
          <w:rFonts w:ascii="Arial" w:eastAsia="Calibri" w:hAnsi="Arial" w:cs="Arial"/>
          <w:sz w:val="20"/>
          <w:szCs w:val="20"/>
        </w:rPr>
        <w:t xml:space="preserve"> </w:t>
      </w:r>
      <w:r w:rsidRPr="00820F38">
        <w:rPr>
          <w:rFonts w:ascii="Arial" w:eastAsia="Calibri" w:hAnsi="Arial" w:cs="Arial"/>
          <w:sz w:val="20"/>
          <w:szCs w:val="20"/>
        </w:rPr>
        <w:t xml:space="preserve">les </w:t>
      </w:r>
      <w:proofErr w:type="spellStart"/>
      <w:r w:rsidR="0061016D" w:rsidRPr="00820F38">
        <w:rPr>
          <w:rFonts w:ascii="Arial" w:eastAsia="Calibri" w:hAnsi="Arial" w:cs="Arial"/>
          <w:sz w:val="20"/>
          <w:szCs w:val="20"/>
        </w:rPr>
        <w:t>TriO</w:t>
      </w:r>
      <w:proofErr w:type="spellEnd"/>
      <w:r w:rsidR="0061016D" w:rsidRPr="00820F38">
        <w:rPr>
          <w:rFonts w:ascii="Arial" w:eastAsia="Calibri" w:hAnsi="Arial" w:cs="Arial"/>
          <w:sz w:val="20"/>
          <w:szCs w:val="20"/>
        </w:rPr>
        <w:t xml:space="preserve"> </w:t>
      </w:r>
      <w:r w:rsidRPr="00820F38">
        <w:rPr>
          <w:rFonts w:ascii="Arial" w:eastAsia="Calibri" w:hAnsi="Arial" w:cs="Arial"/>
          <w:sz w:val="20"/>
          <w:szCs w:val="20"/>
        </w:rPr>
        <w:t xml:space="preserve">ont </w:t>
      </w:r>
      <w:r w:rsidR="00D0121C" w:rsidRPr="00820F38">
        <w:rPr>
          <w:rFonts w:ascii="Arial" w:eastAsia="Calibri" w:hAnsi="Arial" w:cs="Arial"/>
          <w:sz w:val="20"/>
          <w:szCs w:val="20"/>
        </w:rPr>
        <w:t>entamé</w:t>
      </w:r>
      <w:r w:rsidRPr="00820F38">
        <w:rPr>
          <w:rFonts w:ascii="Arial" w:eastAsia="Calibri" w:hAnsi="Arial" w:cs="Arial"/>
          <w:sz w:val="20"/>
          <w:szCs w:val="20"/>
        </w:rPr>
        <w:t xml:space="preserve"> un </w:t>
      </w:r>
      <w:r w:rsidR="0061016D" w:rsidRPr="00820F38">
        <w:rPr>
          <w:rFonts w:ascii="Arial" w:eastAsia="Calibri" w:hAnsi="Arial" w:cs="Arial"/>
          <w:sz w:val="20"/>
          <w:szCs w:val="20"/>
        </w:rPr>
        <w:t xml:space="preserve">examen opérationnel </w:t>
      </w:r>
      <w:r w:rsidRPr="00820F38">
        <w:rPr>
          <w:rFonts w:ascii="Arial" w:eastAsia="Calibri" w:hAnsi="Arial" w:cs="Arial"/>
          <w:sz w:val="20"/>
          <w:szCs w:val="20"/>
        </w:rPr>
        <w:t>par l</w:t>
      </w:r>
      <w:r w:rsidR="00E80A9F" w:rsidRPr="00820F38">
        <w:rPr>
          <w:rFonts w:ascii="Arial" w:eastAsia="Calibri" w:hAnsi="Arial" w:cs="Arial"/>
          <w:sz w:val="20"/>
          <w:szCs w:val="20"/>
        </w:rPr>
        <w:t>’</w:t>
      </w:r>
      <w:r w:rsidRPr="00820F38">
        <w:rPr>
          <w:rFonts w:ascii="Arial" w:eastAsia="Calibri" w:hAnsi="Arial" w:cs="Arial"/>
          <w:sz w:val="20"/>
          <w:szCs w:val="20"/>
        </w:rPr>
        <w:t>entremise de l</w:t>
      </w:r>
      <w:r w:rsidR="00E80A9F" w:rsidRPr="00820F38">
        <w:rPr>
          <w:rFonts w:ascii="Arial" w:eastAsia="Calibri" w:hAnsi="Arial" w:cs="Arial"/>
          <w:sz w:val="20"/>
          <w:szCs w:val="20"/>
        </w:rPr>
        <w:t>’</w:t>
      </w:r>
      <w:r w:rsidRPr="00820F38">
        <w:rPr>
          <w:rFonts w:ascii="Arial" w:eastAsia="Calibri" w:hAnsi="Arial" w:cs="Arial"/>
          <w:sz w:val="20"/>
          <w:szCs w:val="20"/>
        </w:rPr>
        <w:t>équipe de vérification interne du ministère</w:t>
      </w:r>
      <w:r w:rsidR="0061016D" w:rsidRPr="00820F38">
        <w:rPr>
          <w:rFonts w:ascii="Arial" w:eastAsia="Calibri" w:hAnsi="Arial" w:cs="Arial"/>
          <w:sz w:val="20"/>
          <w:szCs w:val="20"/>
        </w:rPr>
        <w:t xml:space="preserve">. </w:t>
      </w:r>
      <w:r w:rsidRPr="00820F38">
        <w:rPr>
          <w:rFonts w:ascii="Arial" w:eastAsia="Calibri" w:hAnsi="Arial" w:cs="Arial"/>
          <w:sz w:val="20"/>
          <w:szCs w:val="20"/>
        </w:rPr>
        <w:t xml:space="preserve">La première phase vise la </w:t>
      </w:r>
      <w:r w:rsidR="0061016D" w:rsidRPr="00820F38">
        <w:rPr>
          <w:rFonts w:ascii="Arial" w:eastAsia="Calibri" w:hAnsi="Arial" w:cs="Arial"/>
          <w:sz w:val="20"/>
          <w:szCs w:val="20"/>
        </w:rPr>
        <w:t xml:space="preserve">CRÉF </w:t>
      </w:r>
      <w:r w:rsidRPr="00820F38">
        <w:rPr>
          <w:rFonts w:ascii="Arial" w:eastAsia="Calibri" w:hAnsi="Arial" w:cs="Arial"/>
          <w:sz w:val="20"/>
          <w:szCs w:val="20"/>
        </w:rPr>
        <w:t xml:space="preserve">et la </w:t>
      </w:r>
      <w:r w:rsidR="0061016D" w:rsidRPr="00820F38">
        <w:rPr>
          <w:rFonts w:ascii="Arial" w:eastAsia="Calibri" w:hAnsi="Arial" w:cs="Arial"/>
          <w:sz w:val="20"/>
          <w:szCs w:val="20"/>
        </w:rPr>
        <w:t>CN</w:t>
      </w:r>
      <w:r w:rsidRPr="00820F38">
        <w:rPr>
          <w:rFonts w:ascii="Arial" w:eastAsia="Calibri" w:hAnsi="Arial" w:cs="Arial"/>
          <w:sz w:val="20"/>
          <w:szCs w:val="20"/>
        </w:rPr>
        <w:t xml:space="preserve"> et porte sur </w:t>
      </w:r>
      <w:r w:rsidR="004D1319" w:rsidRPr="00820F38">
        <w:rPr>
          <w:rFonts w:ascii="Arial" w:eastAsia="Calibri" w:hAnsi="Arial" w:cs="Arial"/>
          <w:sz w:val="20"/>
          <w:szCs w:val="20"/>
        </w:rPr>
        <w:t xml:space="preserve">plusieurs </w:t>
      </w:r>
      <w:r w:rsidRPr="00820F38">
        <w:rPr>
          <w:rFonts w:ascii="Arial" w:eastAsia="Calibri" w:hAnsi="Arial" w:cs="Arial"/>
          <w:sz w:val="20"/>
          <w:szCs w:val="20"/>
        </w:rPr>
        <w:t>domaines, dont le respect des politiques et des directives gouvernementales</w:t>
      </w:r>
      <w:r w:rsidR="0061016D" w:rsidRPr="00820F38">
        <w:rPr>
          <w:rFonts w:ascii="Arial" w:eastAsia="Calibri" w:hAnsi="Arial" w:cs="Arial"/>
          <w:sz w:val="20"/>
          <w:szCs w:val="20"/>
        </w:rPr>
        <w:t>,</w:t>
      </w:r>
      <w:r w:rsidRPr="00820F38">
        <w:rPr>
          <w:rFonts w:ascii="Arial" w:eastAsia="Calibri" w:hAnsi="Arial" w:cs="Arial"/>
          <w:sz w:val="20"/>
          <w:szCs w:val="20"/>
        </w:rPr>
        <w:t xml:space="preserve"> l</w:t>
      </w:r>
      <w:r w:rsidR="00E80A9F" w:rsidRPr="00820F38">
        <w:rPr>
          <w:rFonts w:ascii="Arial" w:eastAsia="Calibri" w:hAnsi="Arial" w:cs="Arial"/>
          <w:sz w:val="20"/>
          <w:szCs w:val="20"/>
        </w:rPr>
        <w:t>’</w:t>
      </w:r>
      <w:r w:rsidRPr="00820F38">
        <w:rPr>
          <w:rFonts w:ascii="Arial" w:eastAsia="Calibri" w:hAnsi="Arial" w:cs="Arial"/>
          <w:sz w:val="20"/>
          <w:szCs w:val="20"/>
        </w:rPr>
        <w:t>efficacité et l</w:t>
      </w:r>
      <w:r w:rsidR="00E80A9F" w:rsidRPr="00820F38">
        <w:rPr>
          <w:rFonts w:ascii="Arial" w:eastAsia="Calibri" w:hAnsi="Arial" w:cs="Arial"/>
          <w:sz w:val="20"/>
          <w:szCs w:val="20"/>
        </w:rPr>
        <w:t>’</w:t>
      </w:r>
      <w:r w:rsidRPr="00820F38">
        <w:rPr>
          <w:rFonts w:ascii="Arial" w:eastAsia="Calibri" w:hAnsi="Arial" w:cs="Arial"/>
          <w:sz w:val="20"/>
          <w:szCs w:val="20"/>
        </w:rPr>
        <w:t xml:space="preserve">efficience des processus de </w:t>
      </w:r>
      <w:r w:rsidR="0061016D" w:rsidRPr="00820F38">
        <w:rPr>
          <w:rFonts w:ascii="Arial" w:eastAsia="Calibri" w:hAnsi="Arial" w:cs="Arial"/>
          <w:sz w:val="20"/>
          <w:szCs w:val="20"/>
        </w:rPr>
        <w:t>gestion des causes</w:t>
      </w:r>
      <w:r w:rsidR="00872C12" w:rsidRPr="00820F38">
        <w:rPr>
          <w:rFonts w:ascii="Arial" w:eastAsia="Calibri" w:hAnsi="Arial" w:cs="Arial"/>
          <w:sz w:val="20"/>
          <w:szCs w:val="20"/>
        </w:rPr>
        <w:t>,</w:t>
      </w:r>
      <w:r w:rsidRPr="00820F38">
        <w:rPr>
          <w:rFonts w:ascii="Arial" w:eastAsia="Calibri" w:hAnsi="Arial" w:cs="Arial"/>
          <w:sz w:val="20"/>
          <w:szCs w:val="20"/>
        </w:rPr>
        <w:t xml:space="preserve"> ainsi que l</w:t>
      </w:r>
      <w:r w:rsidR="004D1319" w:rsidRPr="00820F38">
        <w:rPr>
          <w:rFonts w:ascii="Arial" w:eastAsia="Calibri" w:hAnsi="Arial" w:cs="Arial"/>
          <w:sz w:val="20"/>
          <w:szCs w:val="20"/>
        </w:rPr>
        <w:t>es systèmes d</w:t>
      </w:r>
      <w:r w:rsidR="00E80A9F" w:rsidRPr="00820F38">
        <w:rPr>
          <w:rFonts w:ascii="Arial" w:eastAsia="Calibri" w:hAnsi="Arial" w:cs="Arial"/>
          <w:sz w:val="20"/>
          <w:szCs w:val="20"/>
        </w:rPr>
        <w:t>’</w:t>
      </w:r>
      <w:r w:rsidRPr="00820F38">
        <w:rPr>
          <w:rFonts w:ascii="Arial" w:eastAsia="Calibri" w:hAnsi="Arial" w:cs="Arial"/>
          <w:sz w:val="20"/>
          <w:szCs w:val="20"/>
        </w:rPr>
        <w:t>administration financière et de responsabilisation</w:t>
      </w:r>
      <w:r w:rsidR="0061016D" w:rsidRPr="00820F38">
        <w:rPr>
          <w:rFonts w:ascii="Arial" w:eastAsia="Calibri" w:hAnsi="Arial" w:cs="Arial"/>
          <w:sz w:val="20"/>
          <w:szCs w:val="20"/>
        </w:rPr>
        <w:t xml:space="preserve">. </w:t>
      </w:r>
      <w:r w:rsidR="00E54D11" w:rsidRPr="00820F38">
        <w:rPr>
          <w:rFonts w:ascii="Arial" w:eastAsia="Calibri" w:hAnsi="Arial" w:cs="Arial"/>
          <w:sz w:val="20"/>
          <w:szCs w:val="20"/>
        </w:rPr>
        <w:t xml:space="preserve">La deuxième phase vise la </w:t>
      </w:r>
      <w:r w:rsidR="0061016D" w:rsidRPr="00820F38">
        <w:rPr>
          <w:rFonts w:ascii="Arial" w:eastAsia="Calibri" w:hAnsi="Arial" w:cs="Arial"/>
          <w:sz w:val="20"/>
          <w:szCs w:val="20"/>
        </w:rPr>
        <w:t xml:space="preserve">CAMO, </w:t>
      </w:r>
      <w:r w:rsidR="00E54D11" w:rsidRPr="00820F38">
        <w:rPr>
          <w:rFonts w:ascii="Arial" w:eastAsia="Calibri" w:hAnsi="Arial" w:cs="Arial"/>
          <w:sz w:val="20"/>
          <w:szCs w:val="20"/>
        </w:rPr>
        <w:t xml:space="preserve">le </w:t>
      </w:r>
      <w:r w:rsidR="0061016D" w:rsidRPr="00820F38">
        <w:rPr>
          <w:rFonts w:ascii="Arial" w:eastAsia="Calibri" w:hAnsi="Arial" w:cs="Arial"/>
          <w:sz w:val="20"/>
          <w:szCs w:val="20"/>
        </w:rPr>
        <w:t xml:space="preserve">TE </w:t>
      </w:r>
      <w:r w:rsidR="00E54D11" w:rsidRPr="00820F38">
        <w:rPr>
          <w:rFonts w:ascii="Arial" w:eastAsia="Calibri" w:hAnsi="Arial" w:cs="Arial"/>
          <w:sz w:val="20"/>
          <w:szCs w:val="20"/>
        </w:rPr>
        <w:t xml:space="preserve">et la </w:t>
      </w:r>
      <w:r w:rsidR="0061016D" w:rsidRPr="00820F38">
        <w:rPr>
          <w:rFonts w:ascii="Arial" w:eastAsia="Calibri" w:hAnsi="Arial" w:cs="Arial"/>
          <w:sz w:val="20"/>
          <w:szCs w:val="20"/>
        </w:rPr>
        <w:t>CBC.</w:t>
      </w:r>
      <w:r w:rsidR="008F054C" w:rsidRPr="00820F38">
        <w:rPr>
          <w:rFonts w:ascii="Arial" w:eastAsia="Calibri" w:hAnsi="Arial" w:cs="Arial"/>
          <w:sz w:val="20"/>
          <w:szCs w:val="20"/>
        </w:rPr>
        <w:t xml:space="preserve"> Les</w:t>
      </w:r>
      <w:r w:rsidR="0061016D" w:rsidRPr="00820F38">
        <w:rPr>
          <w:rFonts w:ascii="Arial" w:eastAsia="Calibri" w:hAnsi="Arial" w:cs="Arial"/>
          <w:sz w:val="20"/>
          <w:szCs w:val="20"/>
        </w:rPr>
        <w:t xml:space="preserve"> </w:t>
      </w:r>
      <w:proofErr w:type="spellStart"/>
      <w:r w:rsidR="0061016D" w:rsidRPr="00820F38">
        <w:rPr>
          <w:rFonts w:ascii="Arial" w:eastAsia="Calibri" w:hAnsi="Arial" w:cs="Arial"/>
          <w:sz w:val="20"/>
          <w:szCs w:val="20"/>
        </w:rPr>
        <w:t>TriO</w:t>
      </w:r>
      <w:proofErr w:type="spellEnd"/>
      <w:r w:rsidR="0061016D" w:rsidRPr="00820F38">
        <w:rPr>
          <w:rFonts w:ascii="Arial" w:eastAsia="Calibri" w:hAnsi="Arial" w:cs="Arial"/>
          <w:sz w:val="20"/>
          <w:szCs w:val="20"/>
        </w:rPr>
        <w:t xml:space="preserve"> </w:t>
      </w:r>
      <w:r w:rsidR="008F054C" w:rsidRPr="00820F38">
        <w:rPr>
          <w:rFonts w:ascii="Arial" w:eastAsia="Calibri" w:hAnsi="Arial" w:cs="Arial"/>
          <w:sz w:val="20"/>
          <w:szCs w:val="20"/>
        </w:rPr>
        <w:t>élaboreront ensuite un plan d</w:t>
      </w:r>
      <w:r w:rsidR="00E80A9F" w:rsidRPr="00820F38">
        <w:rPr>
          <w:rFonts w:ascii="Arial" w:eastAsia="Calibri" w:hAnsi="Arial" w:cs="Arial"/>
          <w:sz w:val="20"/>
          <w:szCs w:val="20"/>
        </w:rPr>
        <w:t>’</w:t>
      </w:r>
      <w:r w:rsidR="008F054C" w:rsidRPr="00820F38">
        <w:rPr>
          <w:rFonts w:ascii="Arial" w:eastAsia="Calibri" w:hAnsi="Arial" w:cs="Arial"/>
          <w:sz w:val="20"/>
          <w:szCs w:val="20"/>
        </w:rPr>
        <w:t xml:space="preserve">action pour </w:t>
      </w:r>
      <w:r w:rsidR="00872C12" w:rsidRPr="00820F38">
        <w:rPr>
          <w:rFonts w:ascii="Arial" w:eastAsia="Calibri" w:hAnsi="Arial" w:cs="Arial"/>
          <w:sz w:val="20"/>
          <w:szCs w:val="20"/>
        </w:rPr>
        <w:t xml:space="preserve">donner suite </w:t>
      </w:r>
      <w:r w:rsidR="008F054C" w:rsidRPr="00820F38">
        <w:rPr>
          <w:rFonts w:ascii="Arial" w:eastAsia="Calibri" w:hAnsi="Arial" w:cs="Arial"/>
          <w:sz w:val="20"/>
          <w:szCs w:val="20"/>
        </w:rPr>
        <w:t>aux recommandations de l</w:t>
      </w:r>
      <w:r w:rsidR="00E80A9F" w:rsidRPr="00820F38">
        <w:rPr>
          <w:rFonts w:ascii="Arial" w:eastAsia="Calibri" w:hAnsi="Arial" w:cs="Arial"/>
          <w:sz w:val="20"/>
          <w:szCs w:val="20"/>
        </w:rPr>
        <w:t>’</w:t>
      </w:r>
      <w:r w:rsidR="008F054C" w:rsidRPr="00820F38">
        <w:rPr>
          <w:rFonts w:ascii="Arial" w:eastAsia="Calibri" w:hAnsi="Arial" w:cs="Arial"/>
          <w:sz w:val="20"/>
          <w:szCs w:val="20"/>
        </w:rPr>
        <w:t>examen</w:t>
      </w:r>
      <w:r w:rsidR="0061016D" w:rsidRPr="00820F38">
        <w:rPr>
          <w:rFonts w:ascii="Arial" w:eastAsia="Calibri" w:hAnsi="Arial" w:cs="Arial"/>
          <w:sz w:val="20"/>
          <w:szCs w:val="20"/>
        </w:rPr>
        <w:t>.</w:t>
      </w:r>
    </w:p>
    <w:p w:rsidR="00771741" w:rsidRPr="00820F38" w:rsidRDefault="008A74D3" w:rsidP="00076EF3">
      <w:pPr>
        <w:autoSpaceDE w:val="0"/>
        <w:autoSpaceDN w:val="0"/>
        <w:adjustRightInd w:val="0"/>
        <w:spacing w:after="200"/>
        <w:rPr>
          <w:rFonts w:ascii="Arial" w:eastAsia="Calibri" w:hAnsi="Arial" w:cs="Arial"/>
          <w:sz w:val="20"/>
          <w:szCs w:val="20"/>
        </w:rPr>
      </w:pPr>
      <w:r w:rsidRPr="00820F38">
        <w:rPr>
          <w:rFonts w:ascii="Arial" w:eastAsia="Calibri" w:hAnsi="Arial" w:cs="Arial"/>
          <w:sz w:val="20"/>
          <w:szCs w:val="20"/>
        </w:rPr>
        <w:t>Le gouvernement poursuit des initiatives visant à améliorer la responsabilité, la transparence et le fonctionnement des organismes, des conseils et des commissions, à moderniser la fonction publique de l</w:t>
      </w:r>
      <w:r w:rsidR="00E80A9F" w:rsidRPr="00820F38">
        <w:rPr>
          <w:rFonts w:ascii="Arial" w:eastAsia="Calibri" w:hAnsi="Arial" w:cs="Arial"/>
          <w:sz w:val="20"/>
          <w:szCs w:val="20"/>
        </w:rPr>
        <w:t>’</w:t>
      </w:r>
      <w:r w:rsidRPr="00820F38">
        <w:rPr>
          <w:rFonts w:ascii="Arial" w:eastAsia="Calibri" w:hAnsi="Arial" w:cs="Arial"/>
          <w:sz w:val="20"/>
          <w:szCs w:val="20"/>
        </w:rPr>
        <w:t>Ontario (FPO) et à permettre à la province d</w:t>
      </w:r>
      <w:r w:rsidR="00E80A9F" w:rsidRPr="00820F38">
        <w:rPr>
          <w:rFonts w:ascii="Arial" w:eastAsia="Calibri" w:hAnsi="Arial" w:cs="Arial"/>
          <w:sz w:val="20"/>
          <w:szCs w:val="20"/>
        </w:rPr>
        <w:t>’</w:t>
      </w:r>
      <w:r w:rsidRPr="00820F38">
        <w:rPr>
          <w:rFonts w:ascii="Arial" w:eastAsia="Calibri" w:hAnsi="Arial" w:cs="Arial"/>
          <w:sz w:val="20"/>
          <w:szCs w:val="20"/>
        </w:rPr>
        <w:t xml:space="preserve">atteindre ses </w:t>
      </w:r>
      <w:r w:rsidR="00601EA3" w:rsidRPr="00820F38">
        <w:rPr>
          <w:rFonts w:ascii="Arial" w:eastAsia="Calibri" w:hAnsi="Arial" w:cs="Arial"/>
          <w:sz w:val="20"/>
          <w:szCs w:val="20"/>
        </w:rPr>
        <w:t>objectifs</w:t>
      </w:r>
      <w:r w:rsidR="0061016D" w:rsidRPr="00820F38">
        <w:rPr>
          <w:rFonts w:ascii="Arial" w:eastAsia="Calibri" w:hAnsi="Arial" w:cs="Arial"/>
          <w:sz w:val="20"/>
          <w:szCs w:val="20"/>
        </w:rPr>
        <w:t>.</w:t>
      </w:r>
    </w:p>
    <w:p w:rsidR="00771741" w:rsidRPr="00820F38" w:rsidRDefault="008A74D3" w:rsidP="00076EF3">
      <w:pPr>
        <w:keepNext/>
        <w:rPr>
          <w:rFonts w:ascii="Arial" w:hAnsi="Arial" w:cs="Arial"/>
          <w:b/>
          <w:sz w:val="20"/>
          <w:szCs w:val="20"/>
        </w:rPr>
      </w:pPr>
      <w:r w:rsidRPr="00820F38">
        <w:rPr>
          <w:rFonts w:ascii="Arial" w:hAnsi="Arial" w:cs="Arial"/>
          <w:b/>
          <w:sz w:val="20"/>
          <w:szCs w:val="20"/>
        </w:rPr>
        <w:lastRenderedPageBreak/>
        <w:t>Orientations stratégiques du plan d</w:t>
      </w:r>
      <w:r w:rsidR="00E80A9F" w:rsidRPr="00820F38">
        <w:rPr>
          <w:rFonts w:ascii="Arial" w:hAnsi="Arial" w:cs="Arial"/>
          <w:b/>
          <w:sz w:val="20"/>
          <w:szCs w:val="20"/>
        </w:rPr>
        <w:t>’</w:t>
      </w:r>
      <w:r w:rsidRPr="00820F38">
        <w:rPr>
          <w:rFonts w:ascii="Arial" w:hAnsi="Arial" w:cs="Arial"/>
          <w:b/>
          <w:sz w:val="20"/>
          <w:szCs w:val="20"/>
        </w:rPr>
        <w:t xml:space="preserve">activités des </w:t>
      </w:r>
      <w:proofErr w:type="spellStart"/>
      <w:r w:rsidRPr="00820F38">
        <w:rPr>
          <w:rFonts w:ascii="Arial" w:hAnsi="Arial" w:cs="Arial"/>
          <w:b/>
          <w:sz w:val="20"/>
          <w:szCs w:val="20"/>
        </w:rPr>
        <w:t>TriO</w:t>
      </w:r>
      <w:proofErr w:type="spellEnd"/>
    </w:p>
    <w:p w:rsidR="00076EF3" w:rsidRPr="00820F38" w:rsidRDefault="00076EF3" w:rsidP="00076EF3">
      <w:pPr>
        <w:keepNext/>
        <w:rPr>
          <w:rFonts w:ascii="Arial" w:hAnsi="Arial" w:cs="Arial"/>
          <w:b/>
          <w:sz w:val="20"/>
          <w:szCs w:val="20"/>
        </w:rPr>
      </w:pPr>
    </w:p>
    <w:p w:rsidR="00771741" w:rsidRPr="00820F38" w:rsidRDefault="008A74D3" w:rsidP="00076EF3">
      <w:pPr>
        <w:keepNext/>
        <w:rPr>
          <w:rFonts w:ascii="Arial" w:hAnsi="Arial" w:cs="Arial"/>
          <w:sz w:val="20"/>
          <w:szCs w:val="20"/>
        </w:rPr>
      </w:pPr>
      <w:r w:rsidRPr="00820F38">
        <w:rPr>
          <w:rFonts w:ascii="Arial" w:hAnsi="Arial" w:cs="Arial"/>
          <w:sz w:val="20"/>
          <w:szCs w:val="20"/>
        </w:rPr>
        <w:t>Le plan d</w:t>
      </w:r>
      <w:r w:rsidR="00E80A9F" w:rsidRPr="00820F38">
        <w:rPr>
          <w:rFonts w:ascii="Arial" w:hAnsi="Arial" w:cs="Arial"/>
          <w:sz w:val="20"/>
          <w:szCs w:val="20"/>
        </w:rPr>
        <w:t>’</w:t>
      </w:r>
      <w:r w:rsidRPr="00820F38">
        <w:rPr>
          <w:rFonts w:ascii="Arial" w:hAnsi="Arial" w:cs="Arial"/>
          <w:sz w:val="20"/>
          <w:szCs w:val="20"/>
        </w:rPr>
        <w:t xml:space="preserve">activités de </w:t>
      </w:r>
      <w:r w:rsidR="0061016D" w:rsidRPr="00820F38">
        <w:rPr>
          <w:rFonts w:ascii="Arial" w:hAnsi="Arial" w:cs="Arial"/>
          <w:sz w:val="20"/>
          <w:szCs w:val="20"/>
        </w:rPr>
        <w:t>2012-</w:t>
      </w:r>
      <w:r w:rsidRPr="00820F38">
        <w:rPr>
          <w:rFonts w:ascii="Arial" w:hAnsi="Arial" w:cs="Arial"/>
          <w:sz w:val="20"/>
          <w:szCs w:val="20"/>
        </w:rPr>
        <w:t>20</w:t>
      </w:r>
      <w:r w:rsidR="0061016D" w:rsidRPr="00820F38">
        <w:rPr>
          <w:rFonts w:ascii="Arial" w:hAnsi="Arial" w:cs="Arial"/>
          <w:sz w:val="20"/>
          <w:szCs w:val="20"/>
        </w:rPr>
        <w:t xml:space="preserve">15 </w:t>
      </w:r>
      <w:r w:rsidRPr="00820F38">
        <w:rPr>
          <w:rFonts w:ascii="Arial" w:hAnsi="Arial" w:cs="Arial"/>
          <w:sz w:val="20"/>
          <w:szCs w:val="20"/>
        </w:rPr>
        <w:t>établi</w:t>
      </w:r>
      <w:r w:rsidR="00C33888" w:rsidRPr="00820F38">
        <w:rPr>
          <w:rFonts w:ascii="Arial" w:hAnsi="Arial" w:cs="Arial"/>
          <w:sz w:val="20"/>
          <w:szCs w:val="20"/>
        </w:rPr>
        <w:t>t</w:t>
      </w:r>
      <w:r w:rsidRPr="00820F38">
        <w:rPr>
          <w:rFonts w:ascii="Arial" w:hAnsi="Arial" w:cs="Arial"/>
          <w:sz w:val="20"/>
          <w:szCs w:val="20"/>
        </w:rPr>
        <w:t xml:space="preserve"> un certain nombre d</w:t>
      </w:r>
      <w:r w:rsidR="00E80A9F" w:rsidRPr="00820F38">
        <w:rPr>
          <w:rFonts w:ascii="Arial" w:hAnsi="Arial" w:cs="Arial"/>
          <w:sz w:val="20"/>
          <w:szCs w:val="20"/>
        </w:rPr>
        <w:t>’</w:t>
      </w:r>
      <w:r w:rsidRPr="00820F38">
        <w:rPr>
          <w:rFonts w:ascii="Arial" w:hAnsi="Arial" w:cs="Arial"/>
          <w:sz w:val="20"/>
          <w:szCs w:val="20"/>
        </w:rPr>
        <w:t>orientations stratégiques pou</w:t>
      </w:r>
      <w:r w:rsidR="00C33888" w:rsidRPr="00820F38">
        <w:rPr>
          <w:rFonts w:ascii="Arial" w:hAnsi="Arial" w:cs="Arial"/>
          <w:sz w:val="20"/>
          <w:szCs w:val="20"/>
        </w:rPr>
        <w:t xml:space="preserve">r les </w:t>
      </w:r>
      <w:proofErr w:type="spellStart"/>
      <w:r w:rsidR="0061016D" w:rsidRPr="00820F38">
        <w:rPr>
          <w:rFonts w:ascii="Arial" w:hAnsi="Arial" w:cs="Arial"/>
          <w:sz w:val="20"/>
          <w:szCs w:val="20"/>
        </w:rPr>
        <w:t>TriO</w:t>
      </w:r>
      <w:proofErr w:type="spellEnd"/>
      <w:r w:rsidR="00C33888" w:rsidRPr="00820F38">
        <w:rPr>
          <w:rFonts w:ascii="Arial" w:hAnsi="Arial" w:cs="Arial"/>
          <w:sz w:val="20"/>
          <w:szCs w:val="20"/>
        </w:rPr>
        <w:t>. D</w:t>
      </w:r>
      <w:r w:rsidR="00E80A9F" w:rsidRPr="00820F38">
        <w:rPr>
          <w:rFonts w:ascii="Arial" w:hAnsi="Arial" w:cs="Arial"/>
          <w:sz w:val="20"/>
          <w:szCs w:val="20"/>
        </w:rPr>
        <w:t>’</w:t>
      </w:r>
      <w:r w:rsidR="00C33888" w:rsidRPr="00820F38">
        <w:rPr>
          <w:rFonts w:ascii="Arial" w:hAnsi="Arial" w:cs="Arial"/>
          <w:sz w:val="20"/>
          <w:szCs w:val="20"/>
        </w:rPr>
        <w:t xml:space="preserve">importants progrès ont été accomplis en ce sens dans </w:t>
      </w:r>
      <w:r w:rsidR="00E343CA" w:rsidRPr="00820F38">
        <w:rPr>
          <w:rFonts w:ascii="Arial" w:hAnsi="Arial" w:cs="Arial"/>
          <w:sz w:val="20"/>
          <w:szCs w:val="20"/>
        </w:rPr>
        <w:t>de nombreux</w:t>
      </w:r>
      <w:r w:rsidR="00C33888" w:rsidRPr="00820F38">
        <w:rPr>
          <w:rFonts w:ascii="Arial" w:hAnsi="Arial" w:cs="Arial"/>
          <w:sz w:val="20"/>
          <w:szCs w:val="20"/>
        </w:rPr>
        <w:t xml:space="preserve"> domaines </w:t>
      </w:r>
      <w:r w:rsidR="0061016D" w:rsidRPr="00820F38">
        <w:rPr>
          <w:rFonts w:ascii="Arial" w:hAnsi="Arial" w:cs="Arial"/>
          <w:sz w:val="20"/>
          <w:szCs w:val="20"/>
        </w:rPr>
        <w:t>:</w:t>
      </w:r>
    </w:p>
    <w:p w:rsidR="00C33888" w:rsidRPr="00820F38" w:rsidRDefault="00C33888" w:rsidP="00076EF3">
      <w:pPr>
        <w:keepNext/>
        <w:rPr>
          <w:rFonts w:ascii="Arial" w:hAnsi="Arial" w:cs="Arial"/>
          <w:sz w:val="20"/>
          <w:szCs w:val="20"/>
        </w:rPr>
      </w:pPr>
    </w:p>
    <w:p w:rsidR="00771741" w:rsidRPr="00820F38" w:rsidRDefault="0061016D" w:rsidP="00601EA3">
      <w:pPr>
        <w:numPr>
          <w:ilvl w:val="0"/>
          <w:numId w:val="17"/>
        </w:numPr>
        <w:autoSpaceDE w:val="0"/>
        <w:autoSpaceDN w:val="0"/>
        <w:adjustRightInd w:val="0"/>
        <w:ind w:left="357" w:hanging="357"/>
        <w:rPr>
          <w:rFonts w:ascii="Arial" w:hAnsi="Arial" w:cs="Arial"/>
          <w:sz w:val="20"/>
          <w:szCs w:val="20"/>
        </w:rPr>
      </w:pPr>
      <w:r w:rsidRPr="00820F38">
        <w:rPr>
          <w:rFonts w:ascii="Arial" w:eastAsia="Calibri" w:hAnsi="Arial" w:cs="Arial"/>
          <w:sz w:val="20"/>
          <w:szCs w:val="20"/>
        </w:rPr>
        <w:t>Élaborer</w:t>
      </w:r>
      <w:r w:rsidRPr="00820F38">
        <w:rPr>
          <w:rFonts w:ascii="Arial" w:hAnsi="Arial" w:cs="Arial"/>
          <w:sz w:val="20"/>
          <w:szCs w:val="20"/>
        </w:rPr>
        <w:t xml:space="preserve"> un nouveau processus de gestion pour la réception des causes et l</w:t>
      </w:r>
      <w:r w:rsidR="00E80A9F" w:rsidRPr="00820F38">
        <w:rPr>
          <w:rFonts w:ascii="Arial" w:hAnsi="Arial" w:cs="Arial"/>
          <w:sz w:val="20"/>
          <w:szCs w:val="20"/>
        </w:rPr>
        <w:t>’</w:t>
      </w:r>
      <w:r w:rsidRPr="00820F38">
        <w:rPr>
          <w:rFonts w:ascii="Arial" w:hAnsi="Arial" w:cs="Arial"/>
          <w:sz w:val="20"/>
          <w:szCs w:val="20"/>
        </w:rPr>
        <w:t>établissement du rôle, lequel tiendra compte du nouveau cycle d</w:t>
      </w:r>
      <w:r w:rsidR="00E80A9F" w:rsidRPr="00820F38">
        <w:rPr>
          <w:rFonts w:ascii="Arial" w:hAnsi="Arial" w:cs="Arial"/>
          <w:sz w:val="20"/>
          <w:szCs w:val="20"/>
        </w:rPr>
        <w:t>’</w:t>
      </w:r>
      <w:r w:rsidRPr="00820F38">
        <w:rPr>
          <w:rFonts w:ascii="Arial" w:hAnsi="Arial" w:cs="Arial"/>
          <w:sz w:val="20"/>
          <w:szCs w:val="20"/>
        </w:rPr>
        <w:t>évaluation foncière</w:t>
      </w:r>
      <w:r w:rsidR="00E343CA" w:rsidRPr="00820F38">
        <w:rPr>
          <w:rFonts w:ascii="Arial" w:hAnsi="Arial" w:cs="Arial"/>
          <w:sz w:val="20"/>
          <w:szCs w:val="20"/>
        </w:rPr>
        <w:t>;</w:t>
      </w:r>
    </w:p>
    <w:p w:rsidR="00771741" w:rsidRPr="00820F38" w:rsidRDefault="0061016D" w:rsidP="00601EA3">
      <w:pPr>
        <w:numPr>
          <w:ilvl w:val="0"/>
          <w:numId w:val="17"/>
        </w:numPr>
        <w:autoSpaceDE w:val="0"/>
        <w:autoSpaceDN w:val="0"/>
        <w:adjustRightInd w:val="0"/>
        <w:ind w:left="357" w:hanging="357"/>
        <w:rPr>
          <w:rFonts w:ascii="Arial" w:hAnsi="Arial" w:cs="Arial"/>
          <w:sz w:val="20"/>
          <w:szCs w:val="20"/>
        </w:rPr>
      </w:pPr>
      <w:r w:rsidRPr="00820F38">
        <w:rPr>
          <w:rFonts w:ascii="Arial" w:eastAsia="Calibri" w:hAnsi="Arial" w:cs="Arial"/>
          <w:sz w:val="20"/>
          <w:szCs w:val="20"/>
        </w:rPr>
        <w:t>Définir</w:t>
      </w:r>
      <w:r w:rsidRPr="00820F38">
        <w:rPr>
          <w:rFonts w:ascii="Arial" w:hAnsi="Arial" w:cs="Arial"/>
          <w:sz w:val="20"/>
          <w:szCs w:val="20"/>
        </w:rPr>
        <w:t xml:space="preserve"> de nouvelles stratégies de gestion des audiences, comme la modification de certaines règles dans le but d</w:t>
      </w:r>
      <w:r w:rsidR="00E80A9F" w:rsidRPr="00820F38">
        <w:rPr>
          <w:rFonts w:ascii="Arial" w:hAnsi="Arial" w:cs="Arial"/>
          <w:sz w:val="20"/>
          <w:szCs w:val="20"/>
        </w:rPr>
        <w:t>’</w:t>
      </w:r>
      <w:r w:rsidRPr="00820F38">
        <w:rPr>
          <w:rFonts w:ascii="Arial" w:hAnsi="Arial" w:cs="Arial"/>
          <w:sz w:val="20"/>
          <w:szCs w:val="20"/>
        </w:rPr>
        <w:t>améliorer la qualité, la rapidité et l</w:t>
      </w:r>
      <w:r w:rsidR="00E80A9F" w:rsidRPr="00820F38">
        <w:rPr>
          <w:rFonts w:ascii="Arial" w:hAnsi="Arial" w:cs="Arial"/>
          <w:sz w:val="20"/>
          <w:szCs w:val="20"/>
        </w:rPr>
        <w:t>’</w:t>
      </w:r>
      <w:r w:rsidRPr="00820F38">
        <w:rPr>
          <w:rFonts w:ascii="Arial" w:hAnsi="Arial" w:cs="Arial"/>
          <w:sz w:val="20"/>
          <w:szCs w:val="20"/>
        </w:rPr>
        <w:t>efficacité globale des audiences</w:t>
      </w:r>
      <w:r w:rsidR="00E343CA" w:rsidRPr="00820F38">
        <w:rPr>
          <w:rFonts w:ascii="Arial" w:hAnsi="Arial" w:cs="Arial"/>
          <w:sz w:val="20"/>
          <w:szCs w:val="20"/>
        </w:rPr>
        <w:t>;</w:t>
      </w:r>
    </w:p>
    <w:p w:rsidR="00771741" w:rsidRPr="00820F38" w:rsidRDefault="0061016D" w:rsidP="00601EA3">
      <w:pPr>
        <w:numPr>
          <w:ilvl w:val="0"/>
          <w:numId w:val="17"/>
        </w:numPr>
        <w:autoSpaceDE w:val="0"/>
        <w:autoSpaceDN w:val="0"/>
        <w:adjustRightInd w:val="0"/>
        <w:ind w:left="357" w:hanging="357"/>
        <w:rPr>
          <w:rFonts w:ascii="Arial" w:hAnsi="Arial" w:cs="Arial"/>
          <w:sz w:val="20"/>
          <w:szCs w:val="20"/>
        </w:rPr>
      </w:pPr>
      <w:r w:rsidRPr="00820F38">
        <w:rPr>
          <w:rFonts w:ascii="Arial" w:hAnsi="Arial" w:cs="Arial"/>
          <w:sz w:val="20"/>
          <w:szCs w:val="20"/>
        </w:rPr>
        <w:t>Mettre en place des processus de révision et d</w:t>
      </w:r>
      <w:r w:rsidR="00E80A9F" w:rsidRPr="00820F38">
        <w:rPr>
          <w:rFonts w:ascii="Arial" w:hAnsi="Arial" w:cs="Arial"/>
          <w:sz w:val="20"/>
          <w:szCs w:val="20"/>
        </w:rPr>
        <w:t>’</w:t>
      </w:r>
      <w:r w:rsidRPr="00820F38">
        <w:rPr>
          <w:rFonts w:ascii="Arial" w:hAnsi="Arial" w:cs="Arial"/>
          <w:sz w:val="20"/>
          <w:szCs w:val="20"/>
        </w:rPr>
        <w:t>approbation des décisions</w:t>
      </w:r>
      <w:r w:rsidR="00872C12" w:rsidRPr="00820F38">
        <w:rPr>
          <w:rFonts w:ascii="Arial" w:hAnsi="Arial" w:cs="Arial"/>
          <w:sz w:val="20"/>
          <w:szCs w:val="20"/>
        </w:rPr>
        <w:t>;</w:t>
      </w:r>
    </w:p>
    <w:p w:rsidR="00771741" w:rsidRPr="00820F38" w:rsidRDefault="00C33888" w:rsidP="00601EA3">
      <w:pPr>
        <w:numPr>
          <w:ilvl w:val="0"/>
          <w:numId w:val="17"/>
        </w:numPr>
        <w:autoSpaceDE w:val="0"/>
        <w:autoSpaceDN w:val="0"/>
        <w:adjustRightInd w:val="0"/>
        <w:ind w:left="357" w:hanging="357"/>
        <w:rPr>
          <w:rFonts w:ascii="Arial" w:hAnsi="Arial" w:cs="Arial"/>
          <w:sz w:val="20"/>
          <w:szCs w:val="20"/>
        </w:rPr>
      </w:pPr>
      <w:r w:rsidRPr="00820F38">
        <w:rPr>
          <w:rFonts w:ascii="Arial" w:hAnsi="Arial" w:cs="Arial"/>
          <w:sz w:val="20"/>
          <w:szCs w:val="20"/>
        </w:rPr>
        <w:t>Mettre en œuvre des initiatives de la FPO en matière de diversité et d</w:t>
      </w:r>
      <w:r w:rsidR="00E80A9F" w:rsidRPr="00820F38">
        <w:rPr>
          <w:rFonts w:ascii="Arial" w:hAnsi="Arial" w:cs="Arial"/>
          <w:sz w:val="20"/>
          <w:szCs w:val="20"/>
        </w:rPr>
        <w:t>’</w:t>
      </w:r>
      <w:r w:rsidRPr="00820F38">
        <w:rPr>
          <w:rFonts w:ascii="Arial" w:hAnsi="Arial" w:cs="Arial"/>
          <w:sz w:val="20"/>
          <w:szCs w:val="20"/>
        </w:rPr>
        <w:t xml:space="preserve">inclusion, conformément aux nouvelles exigences de la </w:t>
      </w:r>
      <w:r w:rsidRPr="00820F38">
        <w:rPr>
          <w:rFonts w:ascii="Arial" w:hAnsi="Arial" w:cs="Arial"/>
          <w:i/>
          <w:sz w:val="20"/>
          <w:szCs w:val="20"/>
        </w:rPr>
        <w:t>Loi de 2005 sur l</w:t>
      </w:r>
      <w:r w:rsidR="00E80A9F" w:rsidRPr="00820F38">
        <w:rPr>
          <w:rFonts w:ascii="Arial" w:hAnsi="Arial" w:cs="Arial"/>
          <w:i/>
          <w:sz w:val="20"/>
          <w:szCs w:val="20"/>
        </w:rPr>
        <w:t>’</w:t>
      </w:r>
      <w:r w:rsidRPr="00820F38">
        <w:rPr>
          <w:rFonts w:ascii="Arial" w:hAnsi="Arial" w:cs="Arial"/>
          <w:i/>
          <w:sz w:val="20"/>
          <w:szCs w:val="20"/>
        </w:rPr>
        <w:t>accessibilité pour les personnes handicapées de l</w:t>
      </w:r>
      <w:r w:rsidR="00E80A9F" w:rsidRPr="00820F38">
        <w:rPr>
          <w:rFonts w:ascii="Arial" w:hAnsi="Arial" w:cs="Arial"/>
          <w:i/>
          <w:sz w:val="20"/>
          <w:szCs w:val="20"/>
        </w:rPr>
        <w:t>’</w:t>
      </w:r>
      <w:r w:rsidRPr="00820F38">
        <w:rPr>
          <w:rFonts w:ascii="Arial" w:hAnsi="Arial" w:cs="Arial"/>
          <w:i/>
          <w:sz w:val="20"/>
          <w:szCs w:val="20"/>
        </w:rPr>
        <w:t>Ontario</w:t>
      </w:r>
      <w:r w:rsidR="00E343CA" w:rsidRPr="00820F38">
        <w:rPr>
          <w:rFonts w:ascii="Arial" w:hAnsi="Arial" w:cs="Arial"/>
          <w:sz w:val="20"/>
          <w:szCs w:val="20"/>
        </w:rPr>
        <w:t>;</w:t>
      </w:r>
    </w:p>
    <w:p w:rsidR="00771741" w:rsidRPr="00820F38" w:rsidRDefault="00E343CA" w:rsidP="00601EA3">
      <w:pPr>
        <w:numPr>
          <w:ilvl w:val="0"/>
          <w:numId w:val="17"/>
        </w:numPr>
        <w:autoSpaceDE w:val="0"/>
        <w:autoSpaceDN w:val="0"/>
        <w:adjustRightInd w:val="0"/>
        <w:ind w:left="357" w:hanging="357"/>
        <w:rPr>
          <w:rFonts w:ascii="Arial" w:hAnsi="Arial" w:cs="Arial"/>
          <w:sz w:val="20"/>
          <w:szCs w:val="20"/>
        </w:rPr>
      </w:pPr>
      <w:r w:rsidRPr="00820F38">
        <w:rPr>
          <w:rFonts w:ascii="Arial" w:hAnsi="Arial" w:cs="Arial"/>
          <w:sz w:val="20"/>
          <w:szCs w:val="20"/>
        </w:rPr>
        <w:t>Maintenir et améliorer</w:t>
      </w:r>
      <w:r w:rsidR="0061016D" w:rsidRPr="00820F38">
        <w:rPr>
          <w:rFonts w:ascii="Arial" w:hAnsi="Arial" w:cs="Arial"/>
          <w:sz w:val="20"/>
          <w:szCs w:val="20"/>
        </w:rPr>
        <w:t xml:space="preserve"> </w:t>
      </w:r>
      <w:r w:rsidRPr="00820F38">
        <w:rPr>
          <w:rFonts w:ascii="Arial" w:hAnsi="Arial" w:cs="Arial"/>
          <w:sz w:val="20"/>
          <w:szCs w:val="20"/>
        </w:rPr>
        <w:t>l</w:t>
      </w:r>
      <w:r w:rsidR="0061016D" w:rsidRPr="00820F38">
        <w:rPr>
          <w:rFonts w:ascii="Arial" w:hAnsi="Arial" w:cs="Arial"/>
          <w:sz w:val="20"/>
          <w:szCs w:val="20"/>
        </w:rPr>
        <w:t xml:space="preserve">es compétences et </w:t>
      </w:r>
      <w:r w:rsidRPr="00820F38">
        <w:rPr>
          <w:rFonts w:ascii="Arial" w:hAnsi="Arial" w:cs="Arial"/>
          <w:sz w:val="20"/>
          <w:szCs w:val="20"/>
        </w:rPr>
        <w:t>l</w:t>
      </w:r>
      <w:r w:rsidR="0061016D" w:rsidRPr="00820F38">
        <w:rPr>
          <w:rFonts w:ascii="Arial" w:hAnsi="Arial" w:cs="Arial"/>
          <w:sz w:val="20"/>
          <w:szCs w:val="20"/>
        </w:rPr>
        <w:t>es connaissances en matière d</w:t>
      </w:r>
      <w:r w:rsidR="00E80A9F" w:rsidRPr="00820F38">
        <w:rPr>
          <w:rFonts w:ascii="Arial" w:hAnsi="Arial" w:cs="Arial"/>
          <w:sz w:val="20"/>
          <w:szCs w:val="20"/>
        </w:rPr>
        <w:t>’</w:t>
      </w:r>
      <w:r w:rsidR="0061016D" w:rsidRPr="00820F38">
        <w:rPr>
          <w:rFonts w:ascii="Arial" w:hAnsi="Arial" w:cs="Arial"/>
          <w:sz w:val="20"/>
          <w:szCs w:val="20"/>
        </w:rPr>
        <w:t>arbitrage et de médiation par différents mécanismes, comme une stratégie de nominations conjointes</w:t>
      </w:r>
      <w:r w:rsidRPr="00820F38">
        <w:rPr>
          <w:rFonts w:ascii="Arial" w:hAnsi="Arial" w:cs="Arial"/>
          <w:sz w:val="20"/>
          <w:szCs w:val="20"/>
        </w:rPr>
        <w:t>;</w:t>
      </w:r>
    </w:p>
    <w:p w:rsidR="00771741" w:rsidRPr="00820F38" w:rsidRDefault="00E343CA" w:rsidP="00601EA3">
      <w:pPr>
        <w:numPr>
          <w:ilvl w:val="0"/>
          <w:numId w:val="17"/>
        </w:numPr>
        <w:autoSpaceDE w:val="0"/>
        <w:autoSpaceDN w:val="0"/>
        <w:adjustRightInd w:val="0"/>
        <w:ind w:left="357" w:hanging="357"/>
        <w:rPr>
          <w:rFonts w:ascii="Arial" w:hAnsi="Arial" w:cs="Arial"/>
          <w:sz w:val="20"/>
          <w:szCs w:val="20"/>
        </w:rPr>
      </w:pPr>
      <w:r w:rsidRPr="00820F38">
        <w:rPr>
          <w:rFonts w:ascii="Arial" w:hAnsi="Arial" w:cs="Arial"/>
          <w:sz w:val="20"/>
          <w:szCs w:val="20"/>
        </w:rPr>
        <w:t>Améliorer l</w:t>
      </w:r>
      <w:r w:rsidR="0061016D" w:rsidRPr="00820F38">
        <w:rPr>
          <w:rFonts w:ascii="Arial" w:hAnsi="Arial" w:cs="Arial"/>
          <w:sz w:val="20"/>
          <w:szCs w:val="20"/>
        </w:rPr>
        <w:t xml:space="preserve">es activités de formation des </w:t>
      </w:r>
      <w:proofErr w:type="spellStart"/>
      <w:r w:rsidR="0061016D" w:rsidRPr="00820F38">
        <w:rPr>
          <w:rFonts w:ascii="Arial" w:hAnsi="Arial" w:cs="Arial"/>
          <w:sz w:val="20"/>
          <w:szCs w:val="20"/>
        </w:rPr>
        <w:t>TriO</w:t>
      </w:r>
      <w:proofErr w:type="spellEnd"/>
      <w:r w:rsidR="0061016D" w:rsidRPr="00820F38">
        <w:rPr>
          <w:rFonts w:ascii="Arial" w:hAnsi="Arial" w:cs="Arial"/>
          <w:sz w:val="20"/>
          <w:szCs w:val="20"/>
        </w:rPr>
        <w:t>.</w:t>
      </w:r>
    </w:p>
    <w:p w:rsidR="009C5C8C" w:rsidRPr="00820F38" w:rsidRDefault="009C5C8C" w:rsidP="009C5C8C">
      <w:pPr>
        <w:rPr>
          <w:rFonts w:ascii="Arial" w:hAnsi="Arial" w:cs="Arial"/>
          <w:b/>
          <w:sz w:val="20"/>
          <w:szCs w:val="20"/>
        </w:rPr>
      </w:pPr>
    </w:p>
    <w:p w:rsidR="00771741" w:rsidRPr="00820F38" w:rsidRDefault="009C5C8C" w:rsidP="009C5C8C">
      <w:pPr>
        <w:rPr>
          <w:rFonts w:ascii="Arial" w:hAnsi="Arial" w:cs="Arial"/>
          <w:b/>
          <w:sz w:val="20"/>
          <w:szCs w:val="20"/>
        </w:rPr>
      </w:pPr>
      <w:r w:rsidRPr="00820F38">
        <w:rPr>
          <w:rFonts w:ascii="Arial" w:hAnsi="Arial" w:cs="Arial"/>
          <w:b/>
          <w:sz w:val="20"/>
          <w:szCs w:val="20"/>
        </w:rPr>
        <w:t>Rendement</w:t>
      </w:r>
    </w:p>
    <w:p w:rsidR="009C5C8C" w:rsidRPr="00820F38" w:rsidRDefault="009C5C8C" w:rsidP="009C5C8C">
      <w:pPr>
        <w:rPr>
          <w:rFonts w:ascii="Arial" w:hAnsi="Arial" w:cs="Arial"/>
          <w:b/>
          <w:sz w:val="20"/>
          <w:szCs w:val="20"/>
        </w:rPr>
      </w:pPr>
    </w:p>
    <w:p w:rsidR="00771741" w:rsidRPr="00820F38" w:rsidRDefault="0061016D" w:rsidP="00771741">
      <w:pPr>
        <w:rPr>
          <w:rFonts w:ascii="Arial" w:eastAsia="Calibri" w:hAnsi="Arial" w:cs="Arial"/>
          <w:sz w:val="20"/>
          <w:szCs w:val="20"/>
          <w:lang w:eastAsia="en-US"/>
        </w:rPr>
      </w:pPr>
      <w:r w:rsidRPr="00820F38">
        <w:rPr>
          <w:rFonts w:ascii="Arial" w:hAnsi="Arial"/>
          <w:sz w:val="20"/>
          <w:szCs w:val="20"/>
        </w:rPr>
        <w:t xml:space="preserve">Les </w:t>
      </w:r>
      <w:proofErr w:type="spellStart"/>
      <w:r w:rsidRPr="00820F38">
        <w:rPr>
          <w:rFonts w:ascii="Arial" w:hAnsi="Arial"/>
          <w:sz w:val="20"/>
          <w:szCs w:val="20"/>
        </w:rPr>
        <w:t>TriO</w:t>
      </w:r>
      <w:proofErr w:type="spellEnd"/>
      <w:r w:rsidRPr="00820F38">
        <w:rPr>
          <w:rFonts w:ascii="Arial" w:hAnsi="Arial"/>
          <w:sz w:val="20"/>
          <w:szCs w:val="20"/>
        </w:rPr>
        <w:t xml:space="preserve"> visent à assurer la rapidité des processus d</w:t>
      </w:r>
      <w:r w:rsidR="00E80A9F" w:rsidRPr="00820F38">
        <w:rPr>
          <w:rFonts w:ascii="Arial" w:hAnsi="Arial"/>
          <w:sz w:val="20"/>
          <w:szCs w:val="20"/>
        </w:rPr>
        <w:t>’</w:t>
      </w:r>
      <w:r w:rsidRPr="00820F38">
        <w:rPr>
          <w:rFonts w:ascii="Arial" w:hAnsi="Arial"/>
          <w:sz w:val="20"/>
          <w:szCs w:val="20"/>
        </w:rPr>
        <w:t>établissement des dates d</w:t>
      </w:r>
      <w:r w:rsidR="00E80A9F" w:rsidRPr="00820F38">
        <w:rPr>
          <w:rFonts w:ascii="Arial" w:hAnsi="Arial"/>
          <w:sz w:val="20"/>
          <w:szCs w:val="20"/>
        </w:rPr>
        <w:t>’</w:t>
      </w:r>
      <w:r w:rsidRPr="00820F38">
        <w:rPr>
          <w:rFonts w:ascii="Arial" w:hAnsi="Arial"/>
          <w:sz w:val="20"/>
          <w:szCs w:val="20"/>
        </w:rPr>
        <w:t>audience et de prise de décisions</w:t>
      </w:r>
      <w:r w:rsidRPr="00820F38">
        <w:rPr>
          <w:rFonts w:ascii="Arial" w:eastAsia="Calibri" w:hAnsi="Arial" w:cs="Arial"/>
          <w:sz w:val="20"/>
          <w:szCs w:val="20"/>
          <w:lang w:eastAsia="en-US"/>
        </w:rPr>
        <w:t>. Pour ce faire, ils se sont fixé comme objectif de rendre leurs décisions et de prése</w:t>
      </w:r>
      <w:r w:rsidR="009C5C8C" w:rsidRPr="00820F38">
        <w:rPr>
          <w:rFonts w:ascii="Arial" w:eastAsia="Calibri" w:hAnsi="Arial" w:cs="Arial"/>
          <w:sz w:val="20"/>
          <w:szCs w:val="20"/>
          <w:lang w:eastAsia="en-US"/>
        </w:rPr>
        <w:t>nter leurs rapports dans les 60 </w:t>
      </w:r>
      <w:r w:rsidRPr="00820F38">
        <w:rPr>
          <w:rFonts w:ascii="Arial" w:eastAsia="Calibri" w:hAnsi="Arial" w:cs="Arial"/>
          <w:sz w:val="20"/>
          <w:szCs w:val="20"/>
          <w:lang w:eastAsia="en-US"/>
        </w:rPr>
        <w:t>jours suivant</w:t>
      </w:r>
      <w:r w:rsidR="009C5C8C" w:rsidRPr="00820F38">
        <w:rPr>
          <w:rFonts w:ascii="Arial" w:eastAsia="Calibri" w:hAnsi="Arial" w:cs="Arial"/>
          <w:sz w:val="20"/>
          <w:szCs w:val="20"/>
          <w:lang w:eastAsia="en-US"/>
        </w:rPr>
        <w:t xml:space="preserve"> la fin d</w:t>
      </w:r>
      <w:r w:rsidR="00E80A9F" w:rsidRPr="00820F38">
        <w:rPr>
          <w:rFonts w:ascii="Arial" w:eastAsia="Calibri" w:hAnsi="Arial" w:cs="Arial"/>
          <w:sz w:val="20"/>
          <w:szCs w:val="20"/>
          <w:lang w:eastAsia="en-US"/>
        </w:rPr>
        <w:t>’</w:t>
      </w:r>
      <w:r w:rsidR="009C5C8C" w:rsidRPr="00820F38">
        <w:rPr>
          <w:rFonts w:ascii="Arial" w:eastAsia="Calibri" w:hAnsi="Arial" w:cs="Arial"/>
          <w:sz w:val="20"/>
          <w:szCs w:val="20"/>
          <w:lang w:eastAsia="en-US"/>
        </w:rPr>
        <w:t>une audience, dans 85 </w:t>
      </w:r>
      <w:r w:rsidRPr="00820F38">
        <w:rPr>
          <w:rFonts w:ascii="Arial" w:eastAsia="Calibri" w:hAnsi="Arial" w:cs="Arial"/>
          <w:sz w:val="20"/>
          <w:szCs w:val="20"/>
          <w:lang w:eastAsia="en-US"/>
        </w:rPr>
        <w:t xml:space="preserve">% des cas. Au cours des trois dernières années, les </w:t>
      </w:r>
      <w:proofErr w:type="spellStart"/>
      <w:r w:rsidRPr="00820F38">
        <w:rPr>
          <w:rFonts w:ascii="Arial" w:eastAsia="Calibri" w:hAnsi="Arial" w:cs="Arial"/>
          <w:sz w:val="20"/>
          <w:szCs w:val="20"/>
          <w:lang w:eastAsia="en-US"/>
        </w:rPr>
        <w:t>TriO</w:t>
      </w:r>
      <w:proofErr w:type="spellEnd"/>
      <w:r w:rsidRPr="00820F38">
        <w:rPr>
          <w:rFonts w:ascii="Arial" w:eastAsia="Calibri" w:hAnsi="Arial" w:cs="Arial"/>
          <w:sz w:val="20"/>
          <w:szCs w:val="20"/>
          <w:lang w:eastAsia="en-US"/>
        </w:rPr>
        <w:t xml:space="preserve"> ont respecté ou surpassé cet objectif, et ils cherchent continuellement de nouvelles façons d</w:t>
      </w:r>
      <w:r w:rsidR="00E80A9F" w:rsidRPr="00820F38">
        <w:rPr>
          <w:rFonts w:ascii="Arial" w:eastAsia="Calibri" w:hAnsi="Arial" w:cs="Arial"/>
          <w:sz w:val="20"/>
          <w:szCs w:val="20"/>
          <w:lang w:eastAsia="en-US"/>
        </w:rPr>
        <w:t>’</w:t>
      </w:r>
      <w:r w:rsidRPr="00820F38">
        <w:rPr>
          <w:rFonts w:ascii="Arial" w:eastAsia="Calibri" w:hAnsi="Arial" w:cs="Arial"/>
          <w:sz w:val="20"/>
          <w:szCs w:val="20"/>
          <w:lang w:eastAsia="en-US"/>
        </w:rPr>
        <w:t>améliorer leur rendement à ce chapitre.</w:t>
      </w:r>
    </w:p>
    <w:p w:rsidR="00771741" w:rsidRPr="00820F38" w:rsidRDefault="00771741" w:rsidP="00771741">
      <w:pPr>
        <w:rPr>
          <w:rFonts w:ascii="Arial" w:eastAsia="Calibri" w:hAnsi="Arial" w:cs="Arial"/>
          <w:sz w:val="20"/>
          <w:szCs w:val="20"/>
          <w:lang w:eastAsia="en-US"/>
        </w:rPr>
      </w:pPr>
    </w:p>
    <w:tbl>
      <w:tblPr>
        <w:tblW w:w="4081" w:type="pct"/>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260"/>
        <w:gridCol w:w="1276"/>
        <w:gridCol w:w="1418"/>
        <w:gridCol w:w="1274"/>
      </w:tblGrid>
      <w:tr w:rsidR="00820F38" w:rsidRPr="00820F38" w:rsidTr="00820F38">
        <w:trPr>
          <w:trHeight w:val="623"/>
        </w:trPr>
        <w:tc>
          <w:tcPr>
            <w:tcW w:w="2255" w:type="pct"/>
            <w:vAlign w:val="center"/>
          </w:tcPr>
          <w:p w:rsidR="00771741" w:rsidRPr="00820F38" w:rsidRDefault="009C5C8C" w:rsidP="00820F38">
            <w:pPr>
              <w:spacing w:before="60" w:after="60"/>
              <w:jc w:val="center"/>
              <w:rPr>
                <w:rFonts w:ascii="Arial" w:hAnsi="Arial" w:cs="Arial"/>
                <w:b/>
                <w:bCs/>
                <w:sz w:val="20"/>
              </w:rPr>
            </w:pPr>
            <w:r w:rsidRPr="00820F38">
              <w:rPr>
                <w:rFonts w:ascii="Arial" w:hAnsi="Arial" w:cs="Arial"/>
                <w:b/>
                <w:bCs/>
                <w:sz w:val="20"/>
              </w:rPr>
              <w:t>Mesure de rendement</w:t>
            </w:r>
          </w:p>
        </w:tc>
        <w:tc>
          <w:tcPr>
            <w:tcW w:w="883" w:type="pct"/>
          </w:tcPr>
          <w:p w:rsidR="00771741" w:rsidRPr="00820F38" w:rsidRDefault="0061016D" w:rsidP="00771741">
            <w:pPr>
              <w:spacing w:before="60" w:after="60"/>
              <w:jc w:val="center"/>
              <w:rPr>
                <w:rFonts w:ascii="Arial" w:hAnsi="Arial" w:cs="Arial"/>
                <w:b/>
                <w:bCs/>
                <w:sz w:val="20"/>
              </w:rPr>
            </w:pPr>
            <w:r w:rsidRPr="00820F38">
              <w:rPr>
                <w:rFonts w:ascii="Arial" w:hAnsi="Arial" w:cs="Arial"/>
                <w:b/>
                <w:bCs/>
                <w:sz w:val="20"/>
              </w:rPr>
              <w:t>2010-</w:t>
            </w:r>
            <w:r w:rsidR="009C5C8C" w:rsidRPr="00820F38">
              <w:rPr>
                <w:rFonts w:ascii="Arial" w:hAnsi="Arial" w:cs="Arial"/>
                <w:b/>
                <w:bCs/>
                <w:sz w:val="20"/>
              </w:rPr>
              <w:t>20</w:t>
            </w:r>
            <w:r w:rsidRPr="00820F38">
              <w:rPr>
                <w:rFonts w:ascii="Arial" w:hAnsi="Arial" w:cs="Arial"/>
                <w:b/>
                <w:bCs/>
                <w:sz w:val="20"/>
              </w:rPr>
              <w:t>11</w:t>
            </w:r>
          </w:p>
          <w:p w:rsidR="00771741" w:rsidRPr="00820F38" w:rsidRDefault="009C5C8C" w:rsidP="009C5C8C">
            <w:pPr>
              <w:spacing w:before="60" w:after="60"/>
              <w:jc w:val="center"/>
              <w:rPr>
                <w:rFonts w:ascii="Arial" w:hAnsi="Arial" w:cs="Arial"/>
                <w:bCs/>
                <w:sz w:val="20"/>
              </w:rPr>
            </w:pPr>
            <w:r w:rsidRPr="00820F38">
              <w:rPr>
                <w:rFonts w:ascii="Arial" w:hAnsi="Arial" w:cs="Arial"/>
                <w:b/>
                <w:bCs/>
                <w:sz w:val="20"/>
              </w:rPr>
              <w:t>Atteint</w:t>
            </w:r>
          </w:p>
        </w:tc>
        <w:tc>
          <w:tcPr>
            <w:tcW w:w="981" w:type="pct"/>
          </w:tcPr>
          <w:p w:rsidR="00771741" w:rsidRPr="00820F38" w:rsidRDefault="0061016D" w:rsidP="00771741">
            <w:pPr>
              <w:spacing w:before="60" w:after="60"/>
              <w:jc w:val="center"/>
              <w:rPr>
                <w:rFonts w:ascii="Arial" w:hAnsi="Arial" w:cs="Arial"/>
                <w:b/>
                <w:bCs/>
                <w:sz w:val="20"/>
              </w:rPr>
            </w:pPr>
            <w:r w:rsidRPr="00820F38">
              <w:rPr>
                <w:rFonts w:ascii="Arial" w:hAnsi="Arial" w:cs="Arial"/>
                <w:b/>
                <w:bCs/>
                <w:sz w:val="20"/>
              </w:rPr>
              <w:t>2011-</w:t>
            </w:r>
            <w:r w:rsidR="009C5C8C" w:rsidRPr="00820F38">
              <w:rPr>
                <w:rFonts w:ascii="Arial" w:hAnsi="Arial" w:cs="Arial"/>
                <w:b/>
                <w:bCs/>
                <w:sz w:val="20"/>
              </w:rPr>
              <w:t>20</w:t>
            </w:r>
            <w:r w:rsidRPr="00820F38">
              <w:rPr>
                <w:rFonts w:ascii="Arial" w:hAnsi="Arial" w:cs="Arial"/>
                <w:b/>
                <w:bCs/>
                <w:sz w:val="20"/>
              </w:rPr>
              <w:t>12</w:t>
            </w:r>
          </w:p>
          <w:p w:rsidR="00771741" w:rsidRPr="00820F38" w:rsidRDefault="009C5C8C" w:rsidP="009C5C8C">
            <w:pPr>
              <w:spacing w:before="60" w:after="60"/>
              <w:jc w:val="center"/>
              <w:rPr>
                <w:rFonts w:ascii="Arial" w:hAnsi="Arial" w:cs="Arial"/>
                <w:b/>
                <w:bCs/>
                <w:sz w:val="20"/>
              </w:rPr>
            </w:pPr>
            <w:r w:rsidRPr="00820F38">
              <w:rPr>
                <w:rFonts w:ascii="Arial" w:hAnsi="Arial" w:cs="Arial"/>
                <w:b/>
                <w:bCs/>
                <w:sz w:val="20"/>
              </w:rPr>
              <w:t>Atteint</w:t>
            </w:r>
          </w:p>
        </w:tc>
        <w:tc>
          <w:tcPr>
            <w:tcW w:w="882" w:type="pct"/>
          </w:tcPr>
          <w:p w:rsidR="00771741" w:rsidRPr="00820F38" w:rsidRDefault="0061016D" w:rsidP="00771741">
            <w:pPr>
              <w:spacing w:before="60" w:after="60"/>
              <w:jc w:val="center"/>
              <w:rPr>
                <w:rFonts w:ascii="Arial" w:hAnsi="Arial" w:cs="Arial"/>
                <w:b/>
                <w:bCs/>
                <w:sz w:val="20"/>
              </w:rPr>
            </w:pPr>
            <w:r w:rsidRPr="00820F38">
              <w:rPr>
                <w:rFonts w:ascii="Arial" w:hAnsi="Arial" w:cs="Arial"/>
                <w:b/>
                <w:bCs/>
                <w:sz w:val="20"/>
              </w:rPr>
              <w:t>2012-</w:t>
            </w:r>
            <w:r w:rsidR="009C5C8C" w:rsidRPr="00820F38">
              <w:rPr>
                <w:rFonts w:ascii="Arial" w:hAnsi="Arial" w:cs="Arial"/>
                <w:b/>
                <w:bCs/>
                <w:sz w:val="20"/>
              </w:rPr>
              <w:t>20</w:t>
            </w:r>
            <w:r w:rsidRPr="00820F38">
              <w:rPr>
                <w:rFonts w:ascii="Arial" w:hAnsi="Arial" w:cs="Arial"/>
                <w:b/>
                <w:bCs/>
                <w:sz w:val="20"/>
              </w:rPr>
              <w:t>13</w:t>
            </w:r>
          </w:p>
          <w:p w:rsidR="00771741" w:rsidRPr="00820F38" w:rsidRDefault="009C5C8C" w:rsidP="009C5C8C">
            <w:pPr>
              <w:spacing w:before="60" w:after="60"/>
              <w:jc w:val="center"/>
              <w:rPr>
                <w:rFonts w:ascii="Arial" w:hAnsi="Arial" w:cs="Arial"/>
                <w:b/>
                <w:bCs/>
                <w:sz w:val="20"/>
              </w:rPr>
            </w:pPr>
            <w:r w:rsidRPr="00820F38">
              <w:rPr>
                <w:rFonts w:ascii="Arial" w:hAnsi="Arial" w:cs="Arial"/>
                <w:b/>
                <w:bCs/>
                <w:sz w:val="20"/>
              </w:rPr>
              <w:t>Atteint</w:t>
            </w:r>
          </w:p>
        </w:tc>
      </w:tr>
      <w:tr w:rsidR="00705915" w:rsidRPr="00820F38" w:rsidTr="00771741">
        <w:tc>
          <w:tcPr>
            <w:tcW w:w="2255" w:type="pct"/>
            <w:vAlign w:val="center"/>
          </w:tcPr>
          <w:p w:rsidR="00771741" w:rsidRPr="00820F38" w:rsidRDefault="009C5C8C" w:rsidP="009C5C8C">
            <w:pPr>
              <w:rPr>
                <w:rFonts w:ascii="Arial" w:hAnsi="Arial" w:cs="Arial"/>
                <w:sz w:val="18"/>
              </w:rPr>
            </w:pPr>
            <w:r w:rsidRPr="00820F38">
              <w:rPr>
                <w:rFonts w:ascii="Arial" w:hAnsi="Arial" w:cs="Arial"/>
                <w:sz w:val="18"/>
              </w:rPr>
              <w:t xml:space="preserve">Pourcentage de cas où les </w:t>
            </w:r>
            <w:proofErr w:type="spellStart"/>
            <w:r w:rsidRPr="00820F38">
              <w:rPr>
                <w:rFonts w:ascii="Arial" w:hAnsi="Arial" w:cs="Arial"/>
                <w:sz w:val="18"/>
              </w:rPr>
              <w:t>TriO</w:t>
            </w:r>
            <w:proofErr w:type="spellEnd"/>
            <w:r w:rsidRPr="00820F38">
              <w:rPr>
                <w:rFonts w:ascii="Arial" w:hAnsi="Arial" w:cs="Arial"/>
                <w:sz w:val="18"/>
              </w:rPr>
              <w:t xml:space="preserve"> ont rendu leur décision dans les 60 jours</w:t>
            </w:r>
          </w:p>
        </w:tc>
        <w:tc>
          <w:tcPr>
            <w:tcW w:w="883" w:type="pct"/>
            <w:vAlign w:val="center"/>
          </w:tcPr>
          <w:p w:rsidR="00771741" w:rsidRPr="00820F38" w:rsidRDefault="0061016D" w:rsidP="00771741">
            <w:pPr>
              <w:jc w:val="center"/>
              <w:rPr>
                <w:rFonts w:ascii="Arial" w:hAnsi="Arial" w:cs="Arial"/>
                <w:sz w:val="20"/>
              </w:rPr>
            </w:pPr>
            <w:r w:rsidRPr="00820F38">
              <w:rPr>
                <w:rFonts w:ascii="Arial" w:hAnsi="Arial" w:cs="Arial"/>
                <w:sz w:val="20"/>
              </w:rPr>
              <w:t>86</w:t>
            </w:r>
            <w:r w:rsidR="009C5C8C" w:rsidRPr="00820F38">
              <w:rPr>
                <w:rFonts w:ascii="Arial" w:hAnsi="Arial" w:cs="Arial"/>
                <w:sz w:val="20"/>
              </w:rPr>
              <w:t> </w:t>
            </w:r>
            <w:r w:rsidRPr="00820F38">
              <w:rPr>
                <w:rFonts w:ascii="Arial" w:hAnsi="Arial" w:cs="Arial"/>
                <w:sz w:val="20"/>
              </w:rPr>
              <w:t>%</w:t>
            </w:r>
          </w:p>
        </w:tc>
        <w:tc>
          <w:tcPr>
            <w:tcW w:w="981" w:type="pct"/>
            <w:vAlign w:val="center"/>
          </w:tcPr>
          <w:p w:rsidR="00771741" w:rsidRPr="00820F38" w:rsidRDefault="0061016D" w:rsidP="00771741">
            <w:pPr>
              <w:jc w:val="center"/>
              <w:rPr>
                <w:rFonts w:ascii="Arial" w:hAnsi="Arial" w:cs="Arial"/>
                <w:sz w:val="20"/>
              </w:rPr>
            </w:pPr>
            <w:r w:rsidRPr="00820F38">
              <w:rPr>
                <w:rFonts w:ascii="Arial" w:hAnsi="Arial" w:cs="Arial"/>
                <w:sz w:val="20"/>
              </w:rPr>
              <w:t>91</w:t>
            </w:r>
            <w:r w:rsidR="009C5C8C" w:rsidRPr="00820F38">
              <w:rPr>
                <w:rFonts w:ascii="Arial" w:hAnsi="Arial" w:cs="Arial"/>
                <w:sz w:val="20"/>
              </w:rPr>
              <w:t> </w:t>
            </w:r>
            <w:r w:rsidRPr="00820F38">
              <w:rPr>
                <w:rFonts w:ascii="Arial" w:hAnsi="Arial" w:cs="Arial"/>
                <w:sz w:val="20"/>
              </w:rPr>
              <w:t>%</w:t>
            </w:r>
          </w:p>
        </w:tc>
        <w:tc>
          <w:tcPr>
            <w:tcW w:w="882" w:type="pct"/>
            <w:vAlign w:val="center"/>
          </w:tcPr>
          <w:p w:rsidR="00771741" w:rsidRPr="00820F38" w:rsidRDefault="00771741" w:rsidP="00771741">
            <w:pPr>
              <w:jc w:val="center"/>
              <w:rPr>
                <w:rFonts w:ascii="Arial" w:hAnsi="Arial" w:cs="Arial"/>
                <w:sz w:val="20"/>
              </w:rPr>
            </w:pPr>
          </w:p>
          <w:p w:rsidR="00771741" w:rsidRPr="00820F38" w:rsidRDefault="0061016D" w:rsidP="00771741">
            <w:pPr>
              <w:jc w:val="center"/>
              <w:rPr>
                <w:rFonts w:ascii="Arial" w:hAnsi="Arial" w:cs="Arial"/>
                <w:sz w:val="20"/>
              </w:rPr>
            </w:pPr>
            <w:r w:rsidRPr="00820F38">
              <w:rPr>
                <w:rFonts w:ascii="Arial" w:hAnsi="Arial" w:cs="Arial"/>
                <w:sz w:val="20"/>
              </w:rPr>
              <w:t>92</w:t>
            </w:r>
            <w:r w:rsidR="009C5C8C" w:rsidRPr="00820F38">
              <w:rPr>
                <w:rFonts w:ascii="Arial" w:hAnsi="Arial" w:cs="Arial"/>
                <w:sz w:val="20"/>
              </w:rPr>
              <w:t> </w:t>
            </w:r>
            <w:r w:rsidRPr="00820F38">
              <w:rPr>
                <w:rFonts w:ascii="Arial" w:hAnsi="Arial" w:cs="Arial"/>
                <w:sz w:val="20"/>
              </w:rPr>
              <w:t>%</w:t>
            </w:r>
          </w:p>
          <w:p w:rsidR="00771741" w:rsidRPr="00820F38" w:rsidRDefault="00771741" w:rsidP="00E23AF4">
            <w:pPr>
              <w:rPr>
                <w:rFonts w:ascii="Arial" w:hAnsi="Arial" w:cs="Arial"/>
                <w:sz w:val="20"/>
              </w:rPr>
            </w:pPr>
          </w:p>
        </w:tc>
      </w:tr>
    </w:tbl>
    <w:p w:rsidR="00771741" w:rsidRPr="00820F38" w:rsidRDefault="00771741" w:rsidP="00771741">
      <w:pPr>
        <w:rPr>
          <w:rFonts w:ascii="Arial" w:eastAsia="Calibri" w:hAnsi="Arial" w:cs="Arial"/>
          <w:sz w:val="20"/>
          <w:szCs w:val="20"/>
          <w:lang w:eastAsia="en-US"/>
        </w:rPr>
      </w:pPr>
    </w:p>
    <w:p w:rsidR="00771741" w:rsidRPr="00820F38" w:rsidRDefault="0061016D" w:rsidP="00771741">
      <w:pPr>
        <w:rPr>
          <w:rFonts w:ascii="Arial" w:eastAsia="Calibri" w:hAnsi="Arial" w:cs="Arial"/>
          <w:sz w:val="20"/>
          <w:szCs w:val="20"/>
          <w:lang w:eastAsia="en-US"/>
        </w:rPr>
      </w:pPr>
      <w:r w:rsidRPr="00820F38">
        <w:rPr>
          <w:rFonts w:ascii="Arial" w:eastAsia="Calibri" w:hAnsi="Arial" w:cs="Arial"/>
          <w:sz w:val="20"/>
          <w:szCs w:val="20"/>
          <w:lang w:eastAsia="en-US"/>
        </w:rPr>
        <w:t>Comme toujours, le groupe tente avant tout d</w:t>
      </w:r>
      <w:r w:rsidR="00E80A9F" w:rsidRPr="00820F38">
        <w:rPr>
          <w:rFonts w:ascii="Arial" w:eastAsia="Calibri" w:hAnsi="Arial" w:cs="Arial"/>
          <w:sz w:val="20"/>
          <w:szCs w:val="20"/>
          <w:lang w:eastAsia="en-US"/>
        </w:rPr>
        <w:t>’</w:t>
      </w:r>
      <w:r w:rsidRPr="00820F38">
        <w:rPr>
          <w:rFonts w:ascii="Arial" w:eastAsia="Calibri" w:hAnsi="Arial" w:cs="Arial"/>
          <w:sz w:val="20"/>
          <w:szCs w:val="20"/>
          <w:lang w:eastAsia="en-US"/>
        </w:rPr>
        <w:t>améliorer la qualité de ses décisions sans ralentir le processus. Les données sur le rendement des tribunaux constitutifs s</w:t>
      </w:r>
      <w:r w:rsidR="00E23AF4" w:rsidRPr="00820F38">
        <w:rPr>
          <w:rFonts w:ascii="Arial" w:eastAsia="Calibri" w:hAnsi="Arial" w:cs="Arial"/>
          <w:sz w:val="20"/>
          <w:szCs w:val="20"/>
          <w:lang w:eastAsia="en-US"/>
        </w:rPr>
        <w:t>ont présentées dans la partie « </w:t>
      </w:r>
      <w:r w:rsidRPr="00820F38">
        <w:rPr>
          <w:rFonts w:ascii="Arial" w:eastAsia="Calibri" w:hAnsi="Arial" w:cs="Arial"/>
          <w:sz w:val="20"/>
          <w:szCs w:val="20"/>
          <w:lang w:eastAsia="en-US"/>
        </w:rPr>
        <w:t>L</w:t>
      </w:r>
      <w:r w:rsidR="00E23AF4" w:rsidRPr="00820F38">
        <w:rPr>
          <w:rFonts w:ascii="Arial" w:eastAsia="Calibri" w:hAnsi="Arial" w:cs="Arial"/>
          <w:sz w:val="20"/>
          <w:szCs w:val="20"/>
          <w:lang w:eastAsia="en-US"/>
        </w:rPr>
        <w:t>es tribunaux, un tour d</w:t>
      </w:r>
      <w:r w:rsidR="00E80A9F" w:rsidRPr="00820F38">
        <w:rPr>
          <w:rFonts w:ascii="Arial" w:eastAsia="Calibri" w:hAnsi="Arial" w:cs="Arial"/>
          <w:sz w:val="20"/>
          <w:szCs w:val="20"/>
          <w:lang w:eastAsia="en-US"/>
        </w:rPr>
        <w:t>’</w:t>
      </w:r>
      <w:r w:rsidR="00E23AF4" w:rsidRPr="00820F38">
        <w:rPr>
          <w:rFonts w:ascii="Arial" w:eastAsia="Calibri" w:hAnsi="Arial" w:cs="Arial"/>
          <w:sz w:val="20"/>
          <w:szCs w:val="20"/>
          <w:lang w:eastAsia="en-US"/>
        </w:rPr>
        <w:t>horizon </w:t>
      </w:r>
      <w:r w:rsidRPr="00820F38">
        <w:rPr>
          <w:rFonts w:ascii="Arial" w:eastAsia="Calibri" w:hAnsi="Arial" w:cs="Arial"/>
          <w:sz w:val="20"/>
          <w:szCs w:val="20"/>
          <w:lang w:eastAsia="en-US"/>
        </w:rPr>
        <w:t>» du présent rapport.</w:t>
      </w:r>
    </w:p>
    <w:p w:rsidR="00771741" w:rsidRPr="00820F38" w:rsidRDefault="00771741" w:rsidP="00771741">
      <w:pPr>
        <w:rPr>
          <w:rFonts w:ascii="Arial" w:eastAsia="Calibri" w:hAnsi="Arial" w:cs="Arial"/>
          <w:sz w:val="20"/>
          <w:szCs w:val="20"/>
          <w:lang w:eastAsia="en-US"/>
        </w:rPr>
      </w:pPr>
    </w:p>
    <w:p w:rsidR="00771741" w:rsidRPr="00820F38" w:rsidRDefault="0061016D" w:rsidP="00771741">
      <w:pPr>
        <w:rPr>
          <w:rFonts w:ascii="Arial" w:hAnsi="Arial" w:cs="Arial"/>
          <w:b/>
          <w:sz w:val="20"/>
          <w:szCs w:val="20"/>
        </w:rPr>
      </w:pPr>
      <w:r w:rsidRPr="00820F38">
        <w:rPr>
          <w:rFonts w:ascii="Arial" w:hAnsi="Arial" w:cs="Arial"/>
          <w:b/>
          <w:sz w:val="20"/>
          <w:szCs w:val="20"/>
        </w:rPr>
        <w:t>Consultation des parties intéressées</w:t>
      </w:r>
    </w:p>
    <w:p w:rsidR="00771741" w:rsidRPr="00820F38" w:rsidRDefault="00771741" w:rsidP="00771741">
      <w:pPr>
        <w:rPr>
          <w:rFonts w:ascii="Arial" w:hAnsi="Arial" w:cs="Arial"/>
          <w:b/>
          <w:sz w:val="20"/>
          <w:szCs w:val="20"/>
        </w:rPr>
      </w:pPr>
    </w:p>
    <w:p w:rsidR="00771741" w:rsidRPr="00820F38" w:rsidRDefault="0067417D" w:rsidP="00771741">
      <w:pPr>
        <w:rPr>
          <w:rFonts w:ascii="Arial" w:hAnsi="Arial"/>
          <w:sz w:val="20"/>
          <w:szCs w:val="20"/>
        </w:rPr>
      </w:pPr>
      <w:r w:rsidRPr="00820F38">
        <w:rPr>
          <w:rFonts w:ascii="Arial" w:hAnsi="Arial"/>
          <w:sz w:val="20"/>
          <w:szCs w:val="20"/>
        </w:rPr>
        <w:t>E</w:t>
      </w:r>
      <w:r w:rsidR="0061016D" w:rsidRPr="00820F38">
        <w:rPr>
          <w:rFonts w:ascii="Arial" w:hAnsi="Arial"/>
          <w:sz w:val="20"/>
          <w:szCs w:val="20"/>
        </w:rPr>
        <w:t xml:space="preserve">n 2012, </w:t>
      </w:r>
      <w:r w:rsidRPr="00820F38">
        <w:rPr>
          <w:rFonts w:ascii="Arial" w:hAnsi="Arial"/>
          <w:spacing w:val="-1"/>
          <w:sz w:val="20"/>
          <w:szCs w:val="20"/>
        </w:rPr>
        <w:t xml:space="preserve">les </w:t>
      </w:r>
      <w:proofErr w:type="spellStart"/>
      <w:r w:rsidRPr="00820F38">
        <w:rPr>
          <w:rFonts w:ascii="Arial" w:hAnsi="Arial"/>
          <w:spacing w:val="-1"/>
          <w:sz w:val="20"/>
          <w:szCs w:val="20"/>
        </w:rPr>
        <w:t>TriO</w:t>
      </w:r>
      <w:proofErr w:type="spellEnd"/>
      <w:r w:rsidRPr="00820F38">
        <w:rPr>
          <w:rFonts w:ascii="Arial" w:hAnsi="Arial"/>
          <w:spacing w:val="-1"/>
          <w:sz w:val="20"/>
          <w:szCs w:val="20"/>
        </w:rPr>
        <w:t xml:space="preserve"> ont créé un comité consultatif, formé de membres des parties intéressées, pour aider chacun de ses tribunaux constitutifs à élaborer et à instaurer des politiques, des pratiques, des règles et des services</w:t>
      </w:r>
      <w:r w:rsidRPr="00820F38">
        <w:rPr>
          <w:rFonts w:ascii="Arial" w:hAnsi="Arial"/>
          <w:sz w:val="20"/>
          <w:szCs w:val="20"/>
        </w:rPr>
        <w:t>. L</w:t>
      </w:r>
      <w:r w:rsidR="00E80A9F" w:rsidRPr="00820F38">
        <w:rPr>
          <w:rFonts w:ascii="Arial" w:hAnsi="Arial"/>
          <w:sz w:val="20"/>
          <w:szCs w:val="20"/>
        </w:rPr>
        <w:t>’</w:t>
      </w:r>
      <w:r w:rsidRPr="00820F38">
        <w:rPr>
          <w:rFonts w:ascii="Arial" w:hAnsi="Arial"/>
          <w:sz w:val="20"/>
          <w:szCs w:val="20"/>
        </w:rPr>
        <w:t>inauguration du comité a eu lieu le 24 octobre 2012</w:t>
      </w:r>
      <w:r w:rsidR="0061016D" w:rsidRPr="00820F38">
        <w:rPr>
          <w:rFonts w:ascii="Arial" w:hAnsi="Arial"/>
          <w:sz w:val="20"/>
          <w:szCs w:val="20"/>
        </w:rPr>
        <w:t xml:space="preserve">. </w:t>
      </w:r>
      <w:r w:rsidR="002475BA" w:rsidRPr="00820F38">
        <w:rPr>
          <w:rFonts w:ascii="Arial" w:hAnsi="Arial"/>
          <w:sz w:val="20"/>
          <w:szCs w:val="20"/>
        </w:rPr>
        <w:t>Depuis, le comité se réunit tous les trimestres</w:t>
      </w:r>
      <w:r w:rsidR="0061016D" w:rsidRPr="00820F38">
        <w:rPr>
          <w:rFonts w:ascii="Arial" w:hAnsi="Arial"/>
          <w:sz w:val="20"/>
          <w:szCs w:val="20"/>
        </w:rPr>
        <w:t xml:space="preserve">. </w:t>
      </w:r>
      <w:r w:rsidR="002475BA" w:rsidRPr="00820F38">
        <w:rPr>
          <w:rFonts w:ascii="Arial" w:hAnsi="Arial"/>
          <w:sz w:val="20"/>
          <w:szCs w:val="20"/>
        </w:rPr>
        <w:t>Il propose des façons d</w:t>
      </w:r>
      <w:r w:rsidR="00E80A9F" w:rsidRPr="00820F38">
        <w:rPr>
          <w:rFonts w:ascii="Arial" w:hAnsi="Arial"/>
          <w:sz w:val="20"/>
          <w:szCs w:val="20"/>
        </w:rPr>
        <w:t>’</w:t>
      </w:r>
      <w:r w:rsidR="002475BA" w:rsidRPr="00820F38">
        <w:rPr>
          <w:rFonts w:ascii="Arial" w:hAnsi="Arial"/>
          <w:sz w:val="20"/>
          <w:szCs w:val="20"/>
        </w:rPr>
        <w:t>améliorer les processus d</w:t>
      </w:r>
      <w:r w:rsidR="00E80A9F" w:rsidRPr="00820F38">
        <w:rPr>
          <w:rFonts w:ascii="Arial" w:hAnsi="Arial"/>
          <w:sz w:val="20"/>
          <w:szCs w:val="20"/>
        </w:rPr>
        <w:t>’</w:t>
      </w:r>
      <w:r w:rsidR="002475BA" w:rsidRPr="00820F38">
        <w:rPr>
          <w:rFonts w:ascii="Arial" w:hAnsi="Arial"/>
          <w:sz w:val="20"/>
          <w:szCs w:val="20"/>
        </w:rPr>
        <w:t>audience, notamment en ce qui a trait à l</w:t>
      </w:r>
      <w:r w:rsidR="00E80A9F" w:rsidRPr="00820F38">
        <w:rPr>
          <w:rFonts w:ascii="Arial" w:hAnsi="Arial"/>
          <w:sz w:val="20"/>
          <w:szCs w:val="20"/>
        </w:rPr>
        <w:t>’</w:t>
      </w:r>
      <w:r w:rsidR="002475BA" w:rsidRPr="00820F38">
        <w:rPr>
          <w:rFonts w:ascii="Arial" w:hAnsi="Arial"/>
          <w:sz w:val="20"/>
          <w:szCs w:val="20"/>
        </w:rPr>
        <w:t xml:space="preserve">accessibilité, </w:t>
      </w:r>
      <w:r w:rsidR="0078434F" w:rsidRPr="00820F38">
        <w:rPr>
          <w:rFonts w:ascii="Arial" w:hAnsi="Arial"/>
          <w:sz w:val="20"/>
          <w:szCs w:val="20"/>
        </w:rPr>
        <w:t xml:space="preserve">à </w:t>
      </w:r>
      <w:r w:rsidR="002475BA" w:rsidRPr="00820F38">
        <w:rPr>
          <w:rFonts w:ascii="Arial" w:hAnsi="Arial"/>
          <w:sz w:val="20"/>
          <w:szCs w:val="20"/>
        </w:rPr>
        <w:t>l</w:t>
      </w:r>
      <w:r w:rsidR="00E80A9F" w:rsidRPr="00820F38">
        <w:rPr>
          <w:rFonts w:ascii="Arial" w:hAnsi="Arial"/>
          <w:sz w:val="20"/>
          <w:szCs w:val="20"/>
        </w:rPr>
        <w:t>’</w:t>
      </w:r>
      <w:r w:rsidR="002475BA" w:rsidRPr="00820F38">
        <w:rPr>
          <w:rFonts w:ascii="Arial" w:hAnsi="Arial"/>
          <w:sz w:val="20"/>
          <w:szCs w:val="20"/>
        </w:rPr>
        <w:t xml:space="preserve">efficacité et </w:t>
      </w:r>
      <w:r w:rsidR="0078434F" w:rsidRPr="00820F38">
        <w:rPr>
          <w:rFonts w:ascii="Arial" w:hAnsi="Arial"/>
          <w:sz w:val="20"/>
          <w:szCs w:val="20"/>
        </w:rPr>
        <w:t xml:space="preserve">à </w:t>
      </w:r>
      <w:r w:rsidR="002475BA" w:rsidRPr="00820F38">
        <w:rPr>
          <w:rFonts w:ascii="Arial" w:hAnsi="Arial"/>
          <w:sz w:val="20"/>
          <w:szCs w:val="20"/>
        </w:rPr>
        <w:t>l</w:t>
      </w:r>
      <w:r w:rsidR="00E80A9F" w:rsidRPr="00820F38">
        <w:rPr>
          <w:rFonts w:ascii="Arial" w:hAnsi="Arial"/>
          <w:sz w:val="20"/>
          <w:szCs w:val="20"/>
        </w:rPr>
        <w:t>’</w:t>
      </w:r>
      <w:r w:rsidR="002475BA" w:rsidRPr="00820F38">
        <w:rPr>
          <w:rFonts w:ascii="Arial" w:hAnsi="Arial"/>
          <w:sz w:val="20"/>
          <w:szCs w:val="20"/>
        </w:rPr>
        <w:t>efficience</w:t>
      </w:r>
      <w:r w:rsidR="0061016D"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2475BA" w:rsidP="009C5C8C">
      <w:pPr>
        <w:spacing w:after="240"/>
        <w:rPr>
          <w:rFonts w:ascii="Arial" w:hAnsi="Arial"/>
          <w:sz w:val="20"/>
          <w:szCs w:val="20"/>
        </w:rPr>
      </w:pPr>
      <w:r w:rsidRPr="00820F38">
        <w:rPr>
          <w:rFonts w:ascii="Arial" w:hAnsi="Arial"/>
          <w:sz w:val="20"/>
          <w:szCs w:val="20"/>
        </w:rPr>
        <w:t xml:space="preserve">Au début de </w:t>
      </w:r>
      <w:r w:rsidR="0061016D" w:rsidRPr="00820F38">
        <w:rPr>
          <w:rFonts w:ascii="Arial" w:hAnsi="Arial"/>
          <w:sz w:val="20"/>
          <w:szCs w:val="20"/>
        </w:rPr>
        <w:t>2013,</w:t>
      </w:r>
      <w:r w:rsidRPr="00820F38">
        <w:rPr>
          <w:rFonts w:ascii="Arial" w:hAnsi="Arial"/>
          <w:sz w:val="20"/>
          <w:szCs w:val="20"/>
        </w:rPr>
        <w:t xml:space="preserve"> le comité consultatif des </w:t>
      </w:r>
      <w:proofErr w:type="spellStart"/>
      <w:r w:rsidR="0061016D" w:rsidRPr="00820F38">
        <w:rPr>
          <w:rFonts w:ascii="Arial" w:hAnsi="Arial"/>
          <w:sz w:val="20"/>
          <w:szCs w:val="20"/>
        </w:rPr>
        <w:t>TriO</w:t>
      </w:r>
      <w:proofErr w:type="spellEnd"/>
      <w:r w:rsidR="0061016D" w:rsidRPr="00820F38">
        <w:rPr>
          <w:rFonts w:ascii="Arial" w:hAnsi="Arial"/>
          <w:sz w:val="20"/>
          <w:szCs w:val="20"/>
        </w:rPr>
        <w:t xml:space="preserve"> </w:t>
      </w:r>
      <w:r w:rsidRPr="00820F38">
        <w:rPr>
          <w:rFonts w:ascii="Arial" w:hAnsi="Arial"/>
          <w:sz w:val="20"/>
          <w:szCs w:val="20"/>
        </w:rPr>
        <w:t>a</w:t>
      </w:r>
      <w:r w:rsidR="006F606F" w:rsidRPr="00820F38">
        <w:rPr>
          <w:rFonts w:ascii="Arial" w:hAnsi="Arial"/>
          <w:sz w:val="20"/>
          <w:szCs w:val="20"/>
        </w:rPr>
        <w:t xml:space="preserve"> établi comme priorité</w:t>
      </w:r>
      <w:r w:rsidRPr="00820F38">
        <w:rPr>
          <w:rFonts w:ascii="Arial" w:hAnsi="Arial"/>
          <w:sz w:val="20"/>
          <w:szCs w:val="20"/>
        </w:rPr>
        <w:t xml:space="preserve"> </w:t>
      </w:r>
      <w:r w:rsidR="006F606F" w:rsidRPr="00820F38">
        <w:rPr>
          <w:rFonts w:ascii="Arial" w:hAnsi="Arial"/>
          <w:sz w:val="20"/>
          <w:szCs w:val="20"/>
        </w:rPr>
        <w:t>l</w:t>
      </w:r>
      <w:r w:rsidR="00E80A9F" w:rsidRPr="00820F38">
        <w:rPr>
          <w:rFonts w:ascii="Arial" w:hAnsi="Arial"/>
          <w:sz w:val="20"/>
          <w:szCs w:val="20"/>
        </w:rPr>
        <w:t>’</w:t>
      </w:r>
      <w:r w:rsidR="006F606F" w:rsidRPr="00820F38">
        <w:rPr>
          <w:rFonts w:ascii="Arial" w:hAnsi="Arial"/>
          <w:sz w:val="20"/>
          <w:szCs w:val="20"/>
        </w:rPr>
        <w:t>amélioration de l</w:t>
      </w:r>
      <w:r w:rsidR="00E80A9F" w:rsidRPr="00820F38">
        <w:rPr>
          <w:rFonts w:ascii="Arial" w:hAnsi="Arial"/>
          <w:sz w:val="20"/>
          <w:szCs w:val="20"/>
        </w:rPr>
        <w:t>’</w:t>
      </w:r>
      <w:r w:rsidR="006F606F" w:rsidRPr="00820F38">
        <w:rPr>
          <w:rFonts w:ascii="Arial" w:hAnsi="Arial"/>
          <w:sz w:val="20"/>
          <w:szCs w:val="20"/>
        </w:rPr>
        <w:t>accès aux tribunaux administratifs</w:t>
      </w:r>
      <w:r w:rsidR="0061016D" w:rsidRPr="00820F38">
        <w:rPr>
          <w:rFonts w:ascii="Arial" w:hAnsi="Arial"/>
          <w:sz w:val="20"/>
          <w:szCs w:val="20"/>
        </w:rPr>
        <w:t xml:space="preserve"> </w:t>
      </w:r>
      <w:r w:rsidR="006F606F" w:rsidRPr="00820F38">
        <w:rPr>
          <w:rFonts w:ascii="Arial" w:hAnsi="Arial"/>
          <w:sz w:val="20"/>
          <w:szCs w:val="20"/>
        </w:rPr>
        <w:t>pour les parties et les participants qui se représentent eux-mêmes</w:t>
      </w:r>
      <w:r w:rsidR="0061016D" w:rsidRPr="00820F38">
        <w:rPr>
          <w:rFonts w:ascii="Arial" w:hAnsi="Arial"/>
          <w:sz w:val="20"/>
          <w:szCs w:val="20"/>
        </w:rPr>
        <w:t xml:space="preserve">. </w:t>
      </w:r>
      <w:r w:rsidR="00400F14" w:rsidRPr="00820F38">
        <w:rPr>
          <w:rFonts w:ascii="Arial" w:hAnsi="Arial"/>
          <w:sz w:val="20"/>
          <w:szCs w:val="20"/>
        </w:rPr>
        <w:t>Or, une grande part</w:t>
      </w:r>
      <w:r w:rsidR="006F606F" w:rsidRPr="00820F38">
        <w:rPr>
          <w:rFonts w:ascii="Arial" w:hAnsi="Arial"/>
          <w:sz w:val="20"/>
          <w:szCs w:val="20"/>
        </w:rPr>
        <w:t xml:space="preserve"> de la charge de travail de la </w:t>
      </w:r>
      <w:r w:rsidR="0061016D" w:rsidRPr="00820F38">
        <w:rPr>
          <w:rFonts w:ascii="Arial" w:hAnsi="Arial" w:cs="Arial"/>
          <w:sz w:val="20"/>
          <w:szCs w:val="20"/>
        </w:rPr>
        <w:t xml:space="preserve">CAMO </w:t>
      </w:r>
      <w:r w:rsidR="006F606F" w:rsidRPr="00820F38">
        <w:rPr>
          <w:rFonts w:ascii="Arial" w:hAnsi="Arial" w:cs="Arial"/>
          <w:sz w:val="20"/>
          <w:szCs w:val="20"/>
        </w:rPr>
        <w:t xml:space="preserve">découle du Plan de croissance de la région élargie du Golden </w:t>
      </w:r>
      <w:proofErr w:type="spellStart"/>
      <w:r w:rsidR="006F606F" w:rsidRPr="00820F38">
        <w:rPr>
          <w:rFonts w:ascii="Arial" w:hAnsi="Arial" w:cs="Arial"/>
          <w:sz w:val="20"/>
          <w:szCs w:val="20"/>
        </w:rPr>
        <w:t>Horseshoe</w:t>
      </w:r>
      <w:proofErr w:type="spellEnd"/>
      <w:r w:rsidR="006F606F" w:rsidRPr="00820F38">
        <w:rPr>
          <w:rFonts w:ascii="Arial" w:hAnsi="Arial" w:cs="Arial"/>
          <w:sz w:val="20"/>
          <w:szCs w:val="20"/>
        </w:rPr>
        <w:t>.</w:t>
      </w:r>
      <w:r w:rsidR="0061016D" w:rsidRPr="00820F38">
        <w:rPr>
          <w:rFonts w:ascii="Arial" w:hAnsi="Arial" w:cs="Arial"/>
          <w:sz w:val="20"/>
          <w:szCs w:val="20"/>
        </w:rPr>
        <w:t xml:space="preserve"> </w:t>
      </w:r>
      <w:r w:rsidR="006F606F" w:rsidRPr="00820F38">
        <w:rPr>
          <w:rFonts w:ascii="Arial" w:hAnsi="Arial" w:cs="Arial"/>
          <w:sz w:val="20"/>
          <w:szCs w:val="20"/>
        </w:rPr>
        <w:t>Ce plan provient d</w:t>
      </w:r>
      <w:r w:rsidR="00E80A9F" w:rsidRPr="00820F38">
        <w:rPr>
          <w:rFonts w:ascii="Arial" w:hAnsi="Arial" w:cs="Arial"/>
          <w:sz w:val="20"/>
          <w:szCs w:val="20"/>
        </w:rPr>
        <w:t>’</w:t>
      </w:r>
      <w:r w:rsidR="006F606F" w:rsidRPr="00820F38">
        <w:rPr>
          <w:rFonts w:ascii="Arial" w:hAnsi="Arial" w:cs="Arial"/>
          <w:sz w:val="20"/>
          <w:szCs w:val="20"/>
        </w:rPr>
        <w:t xml:space="preserve">une politique établie par le </w:t>
      </w:r>
      <w:r w:rsidR="0061016D" w:rsidRPr="00820F38">
        <w:rPr>
          <w:rFonts w:ascii="Arial" w:hAnsi="Arial" w:cs="Arial"/>
          <w:sz w:val="20"/>
          <w:szCs w:val="20"/>
        </w:rPr>
        <w:t>gouvernement de l</w:t>
      </w:r>
      <w:r w:rsidR="00E80A9F" w:rsidRPr="00820F38">
        <w:rPr>
          <w:rFonts w:ascii="Arial" w:hAnsi="Arial" w:cs="Arial"/>
          <w:sz w:val="20"/>
          <w:szCs w:val="20"/>
        </w:rPr>
        <w:t>’</w:t>
      </w:r>
      <w:r w:rsidR="0061016D" w:rsidRPr="00820F38">
        <w:rPr>
          <w:rFonts w:ascii="Arial" w:hAnsi="Arial" w:cs="Arial"/>
          <w:sz w:val="20"/>
          <w:szCs w:val="20"/>
        </w:rPr>
        <w:t xml:space="preserve">Ontario </w:t>
      </w:r>
      <w:r w:rsidR="006F606F" w:rsidRPr="00820F38">
        <w:rPr>
          <w:rFonts w:ascii="Arial" w:hAnsi="Arial" w:cs="Arial"/>
          <w:sz w:val="20"/>
          <w:szCs w:val="20"/>
        </w:rPr>
        <w:t xml:space="preserve">dans le but de guider la gestion de la croissance et de </w:t>
      </w:r>
      <w:r w:rsidR="00B97ADD" w:rsidRPr="00820F38">
        <w:rPr>
          <w:rFonts w:ascii="Arial" w:hAnsi="Arial" w:cs="Arial"/>
          <w:sz w:val="20"/>
          <w:szCs w:val="20"/>
        </w:rPr>
        <w:t>revitaliser</w:t>
      </w:r>
      <w:r w:rsidR="006F606F" w:rsidRPr="00820F38">
        <w:rPr>
          <w:rFonts w:ascii="Arial" w:hAnsi="Arial" w:cs="Arial"/>
          <w:sz w:val="20"/>
          <w:szCs w:val="20"/>
        </w:rPr>
        <w:t xml:space="preserve"> les communautés urbaines existantes</w:t>
      </w:r>
      <w:r w:rsidR="0061016D" w:rsidRPr="00820F38">
        <w:rPr>
          <w:rFonts w:ascii="Arial" w:hAnsi="Arial" w:cs="Arial"/>
          <w:sz w:val="20"/>
          <w:szCs w:val="20"/>
        </w:rPr>
        <w:t xml:space="preserve"> </w:t>
      </w:r>
      <w:r w:rsidR="006F606F" w:rsidRPr="00820F38">
        <w:rPr>
          <w:rFonts w:ascii="Arial" w:hAnsi="Arial" w:cs="Arial"/>
          <w:sz w:val="20"/>
          <w:szCs w:val="20"/>
        </w:rPr>
        <w:t xml:space="preserve">dans </w:t>
      </w:r>
      <w:r w:rsidR="007E5C45" w:rsidRPr="00820F38">
        <w:rPr>
          <w:rFonts w:ascii="Arial" w:hAnsi="Arial" w:cs="Arial"/>
          <w:sz w:val="20"/>
          <w:szCs w:val="20"/>
        </w:rPr>
        <w:t xml:space="preserve">la région élargie du </w:t>
      </w:r>
      <w:r w:rsidR="0061016D" w:rsidRPr="00820F38">
        <w:rPr>
          <w:rFonts w:ascii="Arial" w:hAnsi="Arial" w:cs="Arial"/>
          <w:sz w:val="20"/>
          <w:szCs w:val="20"/>
        </w:rPr>
        <w:t xml:space="preserve">Golden </w:t>
      </w:r>
      <w:proofErr w:type="spellStart"/>
      <w:r w:rsidR="0061016D" w:rsidRPr="00820F38">
        <w:rPr>
          <w:rFonts w:ascii="Arial" w:hAnsi="Arial" w:cs="Arial"/>
          <w:sz w:val="20"/>
          <w:szCs w:val="20"/>
        </w:rPr>
        <w:t>Horseshoe</w:t>
      </w:r>
      <w:proofErr w:type="spellEnd"/>
      <w:r w:rsidR="0061016D" w:rsidRPr="00820F38">
        <w:rPr>
          <w:rFonts w:ascii="Arial" w:hAnsi="Arial" w:cs="Arial"/>
          <w:sz w:val="20"/>
          <w:szCs w:val="20"/>
        </w:rPr>
        <w:t xml:space="preserve">. </w:t>
      </w:r>
      <w:r w:rsidR="00B97ADD" w:rsidRPr="00820F38">
        <w:rPr>
          <w:rFonts w:ascii="Arial" w:hAnsi="Arial" w:cs="Arial"/>
          <w:sz w:val="20"/>
          <w:szCs w:val="20"/>
        </w:rPr>
        <w:t xml:space="preserve">Les questions relatives </w:t>
      </w:r>
      <w:r w:rsidR="007E5C45" w:rsidRPr="00820F38">
        <w:rPr>
          <w:rFonts w:ascii="Arial" w:hAnsi="Arial" w:cs="Arial"/>
          <w:sz w:val="20"/>
          <w:szCs w:val="20"/>
        </w:rPr>
        <w:t>au respect du Plan de croissance relèvent de la Commission des affaires municipales de l</w:t>
      </w:r>
      <w:r w:rsidR="00E80A9F" w:rsidRPr="00820F38">
        <w:rPr>
          <w:rFonts w:ascii="Arial" w:hAnsi="Arial" w:cs="Arial"/>
          <w:sz w:val="20"/>
          <w:szCs w:val="20"/>
        </w:rPr>
        <w:t>’</w:t>
      </w:r>
      <w:r w:rsidR="007E5C45" w:rsidRPr="00820F38">
        <w:rPr>
          <w:rFonts w:ascii="Arial" w:hAnsi="Arial" w:cs="Arial"/>
          <w:sz w:val="20"/>
          <w:szCs w:val="20"/>
        </w:rPr>
        <w:t>Ontario</w:t>
      </w:r>
      <w:r w:rsidR="0061016D" w:rsidRPr="00820F38">
        <w:rPr>
          <w:rFonts w:ascii="Arial" w:hAnsi="Arial" w:cs="Arial"/>
          <w:sz w:val="20"/>
          <w:szCs w:val="20"/>
        </w:rPr>
        <w:t xml:space="preserve">. </w:t>
      </w:r>
      <w:r w:rsidR="007E5C45" w:rsidRPr="00820F38">
        <w:rPr>
          <w:rFonts w:ascii="Arial" w:hAnsi="Arial" w:cs="Arial"/>
          <w:sz w:val="20"/>
          <w:szCs w:val="20"/>
        </w:rPr>
        <w:t xml:space="preserve">Étant donné la complexité des causes </w:t>
      </w:r>
      <w:r w:rsidR="00B97ADD" w:rsidRPr="00820F38">
        <w:rPr>
          <w:rFonts w:ascii="Arial" w:hAnsi="Arial" w:cs="Arial"/>
          <w:sz w:val="20"/>
          <w:szCs w:val="20"/>
        </w:rPr>
        <w:t xml:space="preserve">et la durée des audiences </w:t>
      </w:r>
      <w:r w:rsidR="007E5C45" w:rsidRPr="00820F38">
        <w:rPr>
          <w:rFonts w:ascii="Arial" w:hAnsi="Arial" w:cs="Arial"/>
          <w:sz w:val="20"/>
          <w:szCs w:val="20"/>
        </w:rPr>
        <w:t>liées à ce plan</w:t>
      </w:r>
      <w:r w:rsidR="0061016D" w:rsidRPr="00820F38">
        <w:rPr>
          <w:rFonts w:ascii="Arial" w:hAnsi="Arial"/>
          <w:sz w:val="20"/>
          <w:szCs w:val="20"/>
        </w:rPr>
        <w:t>,</w:t>
      </w:r>
      <w:r w:rsidR="007E5C45" w:rsidRPr="00820F38">
        <w:rPr>
          <w:rFonts w:ascii="Arial" w:hAnsi="Arial"/>
          <w:sz w:val="20"/>
          <w:szCs w:val="20"/>
        </w:rPr>
        <w:t xml:space="preserve"> la </w:t>
      </w:r>
      <w:r w:rsidR="0078434F" w:rsidRPr="00820F38">
        <w:rPr>
          <w:rFonts w:ascii="Arial" w:hAnsi="Arial"/>
          <w:sz w:val="20"/>
          <w:szCs w:val="20"/>
        </w:rPr>
        <w:t>présidente exécutive</w:t>
      </w:r>
      <w:r w:rsidR="007E5C45" w:rsidRPr="00820F38">
        <w:rPr>
          <w:rFonts w:ascii="Arial" w:hAnsi="Arial"/>
          <w:sz w:val="20"/>
          <w:szCs w:val="20"/>
        </w:rPr>
        <w:t xml:space="preserve"> a </w:t>
      </w:r>
      <w:r w:rsidR="00B97ADD" w:rsidRPr="00820F38">
        <w:rPr>
          <w:rFonts w:ascii="Arial" w:hAnsi="Arial"/>
          <w:sz w:val="20"/>
          <w:szCs w:val="20"/>
        </w:rPr>
        <w:t>engagé</w:t>
      </w:r>
      <w:r w:rsidR="007E5C45" w:rsidRPr="00820F38">
        <w:rPr>
          <w:rFonts w:ascii="Arial" w:hAnsi="Arial"/>
          <w:sz w:val="20"/>
          <w:szCs w:val="20"/>
        </w:rPr>
        <w:t xml:space="preserve"> un dialogue</w:t>
      </w:r>
      <w:r w:rsidR="0061016D" w:rsidRPr="00820F38">
        <w:rPr>
          <w:rFonts w:ascii="Arial" w:hAnsi="Arial"/>
          <w:sz w:val="20"/>
          <w:szCs w:val="20"/>
        </w:rPr>
        <w:t xml:space="preserve"> </w:t>
      </w:r>
      <w:r w:rsidR="007E5C45" w:rsidRPr="00820F38">
        <w:rPr>
          <w:rFonts w:ascii="Arial" w:hAnsi="Arial"/>
          <w:sz w:val="20"/>
          <w:szCs w:val="20"/>
        </w:rPr>
        <w:t xml:space="preserve">avec certaines des parties </w:t>
      </w:r>
      <w:r w:rsidR="003F0094" w:rsidRPr="00820F38">
        <w:rPr>
          <w:rFonts w:ascii="Arial" w:hAnsi="Arial"/>
          <w:sz w:val="20"/>
          <w:szCs w:val="20"/>
        </w:rPr>
        <w:t>intéressées</w:t>
      </w:r>
      <w:r w:rsidR="007E5C45" w:rsidRPr="00820F38">
        <w:rPr>
          <w:rFonts w:ascii="Arial" w:hAnsi="Arial"/>
          <w:sz w:val="20"/>
          <w:szCs w:val="20"/>
        </w:rPr>
        <w:t xml:space="preserve"> des </w:t>
      </w:r>
      <w:proofErr w:type="spellStart"/>
      <w:r w:rsidR="007E5C45" w:rsidRPr="00820F38">
        <w:rPr>
          <w:rFonts w:ascii="Arial" w:hAnsi="Arial"/>
          <w:sz w:val="20"/>
          <w:szCs w:val="20"/>
        </w:rPr>
        <w:t>TriO</w:t>
      </w:r>
      <w:proofErr w:type="spellEnd"/>
      <w:r w:rsidR="007E5C45" w:rsidRPr="00820F38">
        <w:rPr>
          <w:rFonts w:ascii="Arial" w:hAnsi="Arial"/>
          <w:sz w:val="20"/>
          <w:szCs w:val="20"/>
        </w:rPr>
        <w:t xml:space="preserve">, </w:t>
      </w:r>
      <w:r w:rsidR="00B97ADD" w:rsidRPr="00820F38">
        <w:rPr>
          <w:rFonts w:ascii="Arial" w:hAnsi="Arial"/>
          <w:sz w:val="20"/>
          <w:szCs w:val="20"/>
        </w:rPr>
        <w:t>afin d</w:t>
      </w:r>
      <w:r w:rsidR="00E80A9F" w:rsidRPr="00820F38">
        <w:rPr>
          <w:rFonts w:ascii="Arial" w:hAnsi="Arial"/>
          <w:sz w:val="20"/>
          <w:szCs w:val="20"/>
        </w:rPr>
        <w:t>’</w:t>
      </w:r>
      <w:r w:rsidR="00B97ADD" w:rsidRPr="00820F38">
        <w:rPr>
          <w:rFonts w:ascii="Arial" w:hAnsi="Arial"/>
          <w:sz w:val="20"/>
          <w:szCs w:val="20"/>
        </w:rPr>
        <w:t xml:space="preserve">établir </w:t>
      </w:r>
      <w:r w:rsidR="007E5C45" w:rsidRPr="00820F38">
        <w:rPr>
          <w:rFonts w:ascii="Arial" w:hAnsi="Arial"/>
          <w:sz w:val="20"/>
          <w:szCs w:val="20"/>
        </w:rPr>
        <w:t>des pratiques exemplaires en matière de processus d</w:t>
      </w:r>
      <w:r w:rsidR="00E80A9F" w:rsidRPr="00820F38">
        <w:rPr>
          <w:rFonts w:ascii="Arial" w:hAnsi="Arial"/>
          <w:sz w:val="20"/>
          <w:szCs w:val="20"/>
        </w:rPr>
        <w:t>’</w:t>
      </w:r>
      <w:r w:rsidR="007E5C45" w:rsidRPr="00820F38">
        <w:rPr>
          <w:rFonts w:ascii="Arial" w:hAnsi="Arial"/>
          <w:sz w:val="20"/>
          <w:szCs w:val="20"/>
        </w:rPr>
        <w:t>audience</w:t>
      </w:r>
      <w:r w:rsidR="00B97ADD" w:rsidRPr="00820F38">
        <w:rPr>
          <w:rFonts w:ascii="Arial" w:hAnsi="Arial"/>
          <w:sz w:val="20"/>
          <w:szCs w:val="20"/>
        </w:rPr>
        <w:t xml:space="preserve"> et, ainsi, d</w:t>
      </w:r>
      <w:r w:rsidR="00E80A9F" w:rsidRPr="00820F38">
        <w:rPr>
          <w:rFonts w:ascii="Arial" w:hAnsi="Arial"/>
          <w:sz w:val="20"/>
          <w:szCs w:val="20"/>
        </w:rPr>
        <w:t>’</w:t>
      </w:r>
      <w:r w:rsidR="007E5C45" w:rsidRPr="00820F38">
        <w:rPr>
          <w:rFonts w:ascii="Arial" w:hAnsi="Arial"/>
          <w:sz w:val="20"/>
          <w:szCs w:val="20"/>
        </w:rPr>
        <w:t>assurer l</w:t>
      </w:r>
      <w:r w:rsidR="00E80A9F" w:rsidRPr="00820F38">
        <w:rPr>
          <w:rFonts w:ascii="Arial" w:hAnsi="Arial"/>
          <w:sz w:val="20"/>
          <w:szCs w:val="20"/>
        </w:rPr>
        <w:t>’</w:t>
      </w:r>
      <w:r w:rsidR="007E5C45" w:rsidRPr="00820F38">
        <w:rPr>
          <w:rFonts w:ascii="Arial" w:hAnsi="Arial"/>
          <w:sz w:val="20"/>
          <w:szCs w:val="20"/>
        </w:rPr>
        <w:t>équité, la rapidité et l</w:t>
      </w:r>
      <w:r w:rsidR="00E80A9F" w:rsidRPr="00820F38">
        <w:rPr>
          <w:rFonts w:ascii="Arial" w:hAnsi="Arial"/>
          <w:sz w:val="20"/>
          <w:szCs w:val="20"/>
        </w:rPr>
        <w:t>’</w:t>
      </w:r>
      <w:r w:rsidR="007E5C45" w:rsidRPr="00820F38">
        <w:rPr>
          <w:rFonts w:ascii="Arial" w:hAnsi="Arial"/>
          <w:sz w:val="20"/>
          <w:szCs w:val="20"/>
        </w:rPr>
        <w:t>efficacité de</w:t>
      </w:r>
      <w:r w:rsidR="00B97ADD" w:rsidRPr="00820F38">
        <w:rPr>
          <w:rFonts w:ascii="Arial" w:hAnsi="Arial"/>
          <w:sz w:val="20"/>
          <w:szCs w:val="20"/>
        </w:rPr>
        <w:t xml:space="preserve"> ce</w:t>
      </w:r>
      <w:r w:rsidR="007E5C45" w:rsidRPr="00820F38">
        <w:rPr>
          <w:rFonts w:ascii="Arial" w:hAnsi="Arial"/>
          <w:sz w:val="20"/>
          <w:szCs w:val="20"/>
        </w:rPr>
        <w:t>s audiences.</w:t>
      </w:r>
      <w:r w:rsidR="0061016D" w:rsidRPr="00820F38">
        <w:rPr>
          <w:rFonts w:ascii="Arial" w:hAnsi="Arial"/>
          <w:sz w:val="20"/>
          <w:szCs w:val="20"/>
        </w:rPr>
        <w:t xml:space="preserve"> </w:t>
      </w:r>
      <w:r w:rsidR="005330D2" w:rsidRPr="00820F38">
        <w:rPr>
          <w:rFonts w:ascii="Arial" w:hAnsi="Arial"/>
          <w:sz w:val="20"/>
          <w:szCs w:val="20"/>
        </w:rPr>
        <w:t xml:space="preserve">En outre, les </w:t>
      </w:r>
      <w:proofErr w:type="spellStart"/>
      <w:r w:rsidR="0061016D" w:rsidRPr="00820F38">
        <w:rPr>
          <w:rFonts w:ascii="Arial" w:hAnsi="Arial"/>
          <w:sz w:val="20"/>
          <w:szCs w:val="20"/>
        </w:rPr>
        <w:t>TriO</w:t>
      </w:r>
      <w:proofErr w:type="spellEnd"/>
      <w:r w:rsidR="0061016D" w:rsidRPr="00820F38">
        <w:rPr>
          <w:rFonts w:ascii="Arial" w:hAnsi="Arial"/>
          <w:sz w:val="20"/>
          <w:szCs w:val="20"/>
        </w:rPr>
        <w:t xml:space="preserve"> </w:t>
      </w:r>
      <w:r w:rsidR="005330D2" w:rsidRPr="00820F38">
        <w:rPr>
          <w:rFonts w:ascii="Arial" w:hAnsi="Arial"/>
          <w:sz w:val="20"/>
          <w:szCs w:val="20"/>
        </w:rPr>
        <w:t xml:space="preserve">ont commencé à examiner les renseignements disponibles </w:t>
      </w:r>
      <w:r w:rsidR="0078434F" w:rsidRPr="00820F38">
        <w:rPr>
          <w:rFonts w:ascii="Arial" w:hAnsi="Arial"/>
          <w:sz w:val="20"/>
          <w:szCs w:val="20"/>
        </w:rPr>
        <w:t xml:space="preserve">et </w:t>
      </w:r>
      <w:r w:rsidR="005330D2" w:rsidRPr="00820F38">
        <w:rPr>
          <w:rFonts w:ascii="Arial" w:hAnsi="Arial"/>
          <w:sz w:val="20"/>
          <w:szCs w:val="20"/>
        </w:rPr>
        <w:t xml:space="preserve">nécessaires pour faciliter la participation efficace des </w:t>
      </w:r>
      <w:r w:rsidR="0061016D" w:rsidRPr="00820F38">
        <w:rPr>
          <w:rFonts w:ascii="Arial" w:hAnsi="Arial"/>
          <w:sz w:val="20"/>
          <w:szCs w:val="20"/>
        </w:rPr>
        <w:t xml:space="preserve">parties </w:t>
      </w:r>
      <w:r w:rsidR="005330D2" w:rsidRPr="00820F38">
        <w:rPr>
          <w:rFonts w:ascii="Arial" w:hAnsi="Arial"/>
          <w:sz w:val="20"/>
          <w:szCs w:val="20"/>
        </w:rPr>
        <w:t>et du public</w:t>
      </w:r>
      <w:r w:rsidR="0078434F" w:rsidRPr="00820F38">
        <w:rPr>
          <w:rFonts w:ascii="Arial" w:hAnsi="Arial"/>
          <w:sz w:val="20"/>
          <w:szCs w:val="20"/>
        </w:rPr>
        <w:t xml:space="preserve"> aux </w:t>
      </w:r>
      <w:r w:rsidR="005330D2" w:rsidRPr="00820F38">
        <w:rPr>
          <w:rFonts w:ascii="Arial" w:hAnsi="Arial"/>
          <w:sz w:val="20"/>
          <w:szCs w:val="20"/>
        </w:rPr>
        <w:t>audiences sur le Plan de croissance</w:t>
      </w:r>
      <w:r w:rsidR="009C5C8C" w:rsidRPr="00820F38">
        <w:rPr>
          <w:rFonts w:ascii="Arial" w:hAnsi="Arial"/>
          <w:sz w:val="20"/>
          <w:szCs w:val="20"/>
        </w:rPr>
        <w:t>.</w:t>
      </w:r>
    </w:p>
    <w:p w:rsidR="00771741" w:rsidRPr="00820F38" w:rsidRDefault="003F0094" w:rsidP="00771741">
      <w:pPr>
        <w:rPr>
          <w:rFonts w:ascii="Arial" w:hAnsi="Arial"/>
          <w:sz w:val="20"/>
          <w:szCs w:val="20"/>
        </w:rPr>
      </w:pPr>
      <w:r w:rsidRPr="00A15F7C">
        <w:rPr>
          <w:rFonts w:ascii="Arial" w:hAnsi="Arial"/>
          <w:sz w:val="20"/>
          <w:szCs w:val="20"/>
        </w:rPr>
        <w:lastRenderedPageBreak/>
        <w:t xml:space="preserve">Par </w:t>
      </w:r>
      <w:r w:rsidRPr="00820F38">
        <w:rPr>
          <w:rFonts w:ascii="Arial" w:hAnsi="Arial"/>
          <w:sz w:val="20"/>
          <w:szCs w:val="20"/>
        </w:rPr>
        <w:t>ailleurs</w:t>
      </w:r>
      <w:r w:rsidR="004962E1" w:rsidRPr="00820F38">
        <w:rPr>
          <w:rFonts w:ascii="Arial" w:hAnsi="Arial"/>
          <w:sz w:val="20"/>
          <w:szCs w:val="20"/>
        </w:rPr>
        <w:t>, l</w:t>
      </w:r>
      <w:r w:rsidR="00B97ADD" w:rsidRPr="00820F38">
        <w:rPr>
          <w:rFonts w:ascii="Arial" w:hAnsi="Arial"/>
          <w:sz w:val="20"/>
          <w:szCs w:val="20"/>
        </w:rPr>
        <w:t xml:space="preserve">es </w:t>
      </w:r>
      <w:proofErr w:type="spellStart"/>
      <w:r w:rsidR="0061016D" w:rsidRPr="00820F38">
        <w:rPr>
          <w:rFonts w:ascii="Arial" w:hAnsi="Arial"/>
          <w:sz w:val="20"/>
          <w:szCs w:val="20"/>
        </w:rPr>
        <w:t>TriO</w:t>
      </w:r>
      <w:proofErr w:type="spellEnd"/>
      <w:r w:rsidR="0061016D" w:rsidRPr="00820F38">
        <w:rPr>
          <w:rFonts w:ascii="Arial" w:hAnsi="Arial"/>
          <w:sz w:val="20"/>
          <w:szCs w:val="20"/>
        </w:rPr>
        <w:t xml:space="preserve"> </w:t>
      </w:r>
      <w:r w:rsidR="004962E1" w:rsidRPr="00820F38">
        <w:rPr>
          <w:rFonts w:ascii="Arial" w:hAnsi="Arial"/>
          <w:sz w:val="20"/>
          <w:szCs w:val="20"/>
        </w:rPr>
        <w:t xml:space="preserve">ont organisé de vastes consultations auprès des parties </w:t>
      </w:r>
      <w:r w:rsidRPr="00820F38">
        <w:rPr>
          <w:rFonts w:ascii="Arial" w:hAnsi="Arial"/>
          <w:sz w:val="20"/>
          <w:szCs w:val="20"/>
        </w:rPr>
        <w:t>intéressées</w:t>
      </w:r>
      <w:r w:rsidR="004962E1" w:rsidRPr="00820F38">
        <w:rPr>
          <w:rFonts w:ascii="Arial" w:hAnsi="Arial"/>
          <w:sz w:val="20"/>
          <w:szCs w:val="20"/>
        </w:rPr>
        <w:t xml:space="preserve"> de la </w:t>
      </w:r>
      <w:r w:rsidR="0061016D" w:rsidRPr="00820F38">
        <w:rPr>
          <w:rFonts w:ascii="Arial" w:hAnsi="Arial"/>
          <w:sz w:val="20"/>
          <w:szCs w:val="20"/>
        </w:rPr>
        <w:t>CRÉF</w:t>
      </w:r>
      <w:r w:rsidR="004962E1" w:rsidRPr="00820F38">
        <w:rPr>
          <w:rFonts w:ascii="Arial" w:hAnsi="Arial"/>
          <w:sz w:val="20"/>
          <w:szCs w:val="20"/>
        </w:rPr>
        <w:t>,</w:t>
      </w:r>
      <w:r w:rsidR="0061016D" w:rsidRPr="00820F38">
        <w:rPr>
          <w:rFonts w:ascii="Arial" w:hAnsi="Arial"/>
          <w:sz w:val="20"/>
          <w:szCs w:val="20"/>
        </w:rPr>
        <w:t xml:space="preserve"> </w:t>
      </w:r>
      <w:r w:rsidR="004962E1" w:rsidRPr="00820F38">
        <w:rPr>
          <w:rFonts w:ascii="Arial" w:hAnsi="Arial"/>
          <w:sz w:val="20"/>
          <w:szCs w:val="20"/>
        </w:rPr>
        <w:t>pour trouver des moyens de rattraper les retards dans la charge de travail et d</w:t>
      </w:r>
      <w:r w:rsidR="00E80A9F" w:rsidRPr="00820F38">
        <w:rPr>
          <w:rFonts w:ascii="Arial" w:hAnsi="Arial"/>
          <w:sz w:val="20"/>
          <w:szCs w:val="20"/>
        </w:rPr>
        <w:t>’</w:t>
      </w:r>
      <w:r w:rsidRPr="00820F38">
        <w:rPr>
          <w:rFonts w:ascii="Arial" w:hAnsi="Arial"/>
          <w:sz w:val="20"/>
          <w:szCs w:val="20"/>
        </w:rPr>
        <w:t xml:space="preserve">accélérer le processus </w:t>
      </w:r>
      <w:r w:rsidR="005D2B7D" w:rsidRPr="00820F38">
        <w:rPr>
          <w:rFonts w:ascii="Arial" w:hAnsi="Arial"/>
          <w:sz w:val="20"/>
          <w:szCs w:val="20"/>
        </w:rPr>
        <w:t xml:space="preserve">d’audition </w:t>
      </w:r>
      <w:r w:rsidRPr="00820F38">
        <w:rPr>
          <w:rFonts w:ascii="Arial" w:hAnsi="Arial"/>
          <w:sz w:val="20"/>
          <w:szCs w:val="20"/>
        </w:rPr>
        <w:t>des causes</w:t>
      </w:r>
      <w:r w:rsidR="0061016D" w:rsidRPr="00820F38">
        <w:rPr>
          <w:rFonts w:ascii="Arial" w:hAnsi="Arial"/>
          <w:sz w:val="20"/>
          <w:szCs w:val="20"/>
        </w:rPr>
        <w:t xml:space="preserve">. </w:t>
      </w:r>
      <w:r w:rsidR="002D7AA0" w:rsidRPr="00820F38">
        <w:rPr>
          <w:rFonts w:ascii="Arial" w:hAnsi="Arial"/>
          <w:sz w:val="20"/>
          <w:szCs w:val="20"/>
        </w:rPr>
        <w:t>Ils se sont entre autres penchés sur la Stratégie d</w:t>
      </w:r>
      <w:r w:rsidR="00E80A9F" w:rsidRPr="00820F38">
        <w:rPr>
          <w:rFonts w:ascii="Arial" w:hAnsi="Arial"/>
          <w:sz w:val="20"/>
          <w:szCs w:val="20"/>
        </w:rPr>
        <w:t>’</w:t>
      </w:r>
      <w:r w:rsidR="002D7AA0" w:rsidRPr="00820F38">
        <w:rPr>
          <w:rFonts w:ascii="Arial" w:hAnsi="Arial"/>
          <w:sz w:val="20"/>
          <w:szCs w:val="20"/>
        </w:rPr>
        <w:t>orientation des appels vers la voie de procédure pour le cycle d</w:t>
      </w:r>
      <w:r w:rsidR="00E80A9F" w:rsidRPr="00820F38">
        <w:rPr>
          <w:rFonts w:ascii="Arial" w:hAnsi="Arial"/>
          <w:sz w:val="20"/>
          <w:szCs w:val="20"/>
        </w:rPr>
        <w:t>’</w:t>
      </w:r>
      <w:r w:rsidR="002D7AA0" w:rsidRPr="00820F38">
        <w:rPr>
          <w:rFonts w:ascii="Arial" w:hAnsi="Arial"/>
          <w:sz w:val="20"/>
          <w:szCs w:val="20"/>
        </w:rPr>
        <w:t xml:space="preserve">évaluation de </w:t>
      </w:r>
      <w:r w:rsidR="0061016D" w:rsidRPr="00820F38">
        <w:rPr>
          <w:rFonts w:ascii="Arial" w:hAnsi="Arial"/>
          <w:sz w:val="20"/>
          <w:szCs w:val="20"/>
        </w:rPr>
        <w:t>2013-2016</w:t>
      </w:r>
      <w:r w:rsidRPr="00820F38">
        <w:rPr>
          <w:rFonts w:ascii="Arial" w:hAnsi="Arial"/>
          <w:sz w:val="20"/>
          <w:szCs w:val="20"/>
        </w:rPr>
        <w:t>.</w:t>
      </w:r>
      <w:r w:rsidR="00226F24" w:rsidRPr="00820F38">
        <w:rPr>
          <w:rFonts w:ascii="Arial" w:hAnsi="Arial"/>
          <w:sz w:val="20"/>
          <w:szCs w:val="20"/>
        </w:rPr>
        <w:t xml:space="preserve"> Cette stratégie </w:t>
      </w:r>
      <w:r w:rsidR="00CB0AB9" w:rsidRPr="00820F38">
        <w:rPr>
          <w:rFonts w:ascii="Arial" w:hAnsi="Arial"/>
          <w:sz w:val="20"/>
          <w:szCs w:val="20"/>
        </w:rPr>
        <w:t>vise à résoudre 90 % des affaires nouvelles ou en cours avant la fin du prochain cycle d</w:t>
      </w:r>
      <w:r w:rsidR="00E80A9F" w:rsidRPr="00820F38">
        <w:rPr>
          <w:rFonts w:ascii="Arial" w:hAnsi="Arial"/>
          <w:sz w:val="20"/>
          <w:szCs w:val="20"/>
        </w:rPr>
        <w:t>’</w:t>
      </w:r>
      <w:r w:rsidR="00CB0AB9" w:rsidRPr="00820F38">
        <w:rPr>
          <w:rFonts w:ascii="Arial" w:hAnsi="Arial"/>
          <w:sz w:val="20"/>
          <w:szCs w:val="20"/>
        </w:rPr>
        <w:t>évaluation foncière de quatre ans,</w:t>
      </w:r>
      <w:r w:rsidRPr="00820F38">
        <w:rPr>
          <w:rFonts w:ascii="Arial" w:hAnsi="Arial"/>
          <w:sz w:val="20"/>
          <w:szCs w:val="20"/>
        </w:rPr>
        <w:t xml:space="preserve"> qui se terminera à</w:t>
      </w:r>
      <w:r w:rsidR="00CB0AB9" w:rsidRPr="00820F38">
        <w:rPr>
          <w:rFonts w:ascii="Arial" w:hAnsi="Arial"/>
          <w:sz w:val="20"/>
          <w:szCs w:val="20"/>
        </w:rPr>
        <w:t xml:space="preserve"> l</w:t>
      </w:r>
      <w:r w:rsidR="00E80A9F" w:rsidRPr="00820F38">
        <w:rPr>
          <w:rFonts w:ascii="Arial" w:hAnsi="Arial"/>
          <w:sz w:val="20"/>
          <w:szCs w:val="20"/>
        </w:rPr>
        <w:t>’</w:t>
      </w:r>
      <w:r w:rsidR="00CB0AB9" w:rsidRPr="00820F38">
        <w:rPr>
          <w:rFonts w:ascii="Arial" w:hAnsi="Arial"/>
          <w:sz w:val="20"/>
          <w:szCs w:val="20"/>
        </w:rPr>
        <w:t>année d</w:t>
      </w:r>
      <w:r w:rsidR="00E80A9F" w:rsidRPr="00820F38">
        <w:rPr>
          <w:rFonts w:ascii="Arial" w:hAnsi="Arial"/>
          <w:sz w:val="20"/>
          <w:szCs w:val="20"/>
        </w:rPr>
        <w:t>’</w:t>
      </w:r>
      <w:r w:rsidR="00CB0AB9" w:rsidRPr="00820F38">
        <w:rPr>
          <w:rFonts w:ascii="Arial" w:hAnsi="Arial"/>
          <w:sz w:val="20"/>
          <w:szCs w:val="20"/>
        </w:rPr>
        <w:t>imposition</w:t>
      </w:r>
      <w:r w:rsidR="00226F24" w:rsidRPr="00820F38">
        <w:rPr>
          <w:rFonts w:ascii="Arial" w:hAnsi="Arial"/>
          <w:sz w:val="20"/>
          <w:szCs w:val="20"/>
        </w:rPr>
        <w:t> </w:t>
      </w:r>
      <w:r w:rsidR="00CB0AB9" w:rsidRPr="00820F38">
        <w:rPr>
          <w:rFonts w:ascii="Arial" w:hAnsi="Arial"/>
          <w:sz w:val="20"/>
          <w:szCs w:val="20"/>
        </w:rPr>
        <w:t>2016.</w:t>
      </w:r>
      <w:r w:rsidR="00FA63E3" w:rsidRPr="00820F38">
        <w:rPr>
          <w:rFonts w:ascii="Arial" w:hAnsi="Arial"/>
          <w:sz w:val="20"/>
          <w:szCs w:val="20"/>
        </w:rPr>
        <w:t xml:space="preserve"> On a également demandé aux parties </w:t>
      </w:r>
      <w:r w:rsidRPr="00820F38">
        <w:rPr>
          <w:rFonts w:ascii="Arial" w:hAnsi="Arial"/>
          <w:sz w:val="20"/>
          <w:szCs w:val="20"/>
        </w:rPr>
        <w:t>intéressées</w:t>
      </w:r>
      <w:r w:rsidR="00FA63E3" w:rsidRPr="00820F38">
        <w:rPr>
          <w:rFonts w:ascii="Arial" w:hAnsi="Arial"/>
          <w:sz w:val="20"/>
          <w:szCs w:val="20"/>
        </w:rPr>
        <w:t xml:space="preserve"> ce qu</w:t>
      </w:r>
      <w:r w:rsidR="00E80A9F" w:rsidRPr="00820F38">
        <w:rPr>
          <w:rFonts w:ascii="Arial" w:hAnsi="Arial"/>
          <w:sz w:val="20"/>
          <w:szCs w:val="20"/>
        </w:rPr>
        <w:t>’</w:t>
      </w:r>
      <w:r w:rsidR="00FA63E3" w:rsidRPr="00820F38">
        <w:rPr>
          <w:rFonts w:ascii="Arial" w:hAnsi="Arial"/>
          <w:sz w:val="20"/>
          <w:szCs w:val="20"/>
        </w:rPr>
        <w:t>elles pensaient des modifications proposées aux règles de pratique et de procédure et aux directives de pratique de la</w:t>
      </w:r>
      <w:r w:rsidR="0061016D" w:rsidRPr="00820F38">
        <w:rPr>
          <w:rFonts w:ascii="Arial" w:hAnsi="Arial"/>
          <w:sz w:val="20"/>
          <w:szCs w:val="20"/>
        </w:rPr>
        <w:t xml:space="preserve"> CRÉF</w:t>
      </w:r>
      <w:r w:rsidR="00FA63E3" w:rsidRPr="00820F38">
        <w:rPr>
          <w:rFonts w:ascii="Arial" w:hAnsi="Arial"/>
          <w:sz w:val="20"/>
          <w:szCs w:val="20"/>
        </w:rPr>
        <w:t>,</w:t>
      </w:r>
      <w:r w:rsidR="0061016D" w:rsidRPr="00820F38">
        <w:rPr>
          <w:rFonts w:ascii="Arial" w:hAnsi="Arial"/>
          <w:sz w:val="20"/>
          <w:szCs w:val="20"/>
        </w:rPr>
        <w:t xml:space="preserve"> </w:t>
      </w:r>
      <w:r w:rsidR="00FA63E3" w:rsidRPr="00820F38">
        <w:rPr>
          <w:rFonts w:ascii="Arial" w:hAnsi="Arial"/>
          <w:sz w:val="20"/>
          <w:szCs w:val="20"/>
        </w:rPr>
        <w:t>qui contribue</w:t>
      </w:r>
      <w:r w:rsidR="00226F24" w:rsidRPr="00820F38">
        <w:rPr>
          <w:rFonts w:ascii="Arial" w:hAnsi="Arial"/>
          <w:sz w:val="20"/>
          <w:szCs w:val="20"/>
        </w:rPr>
        <w:t>nt</w:t>
      </w:r>
      <w:r w:rsidR="00FA63E3" w:rsidRPr="00820F38">
        <w:rPr>
          <w:rFonts w:ascii="Arial" w:hAnsi="Arial"/>
          <w:sz w:val="20"/>
          <w:szCs w:val="20"/>
        </w:rPr>
        <w:t xml:space="preserve"> à la stratégie d</w:t>
      </w:r>
      <w:r w:rsidR="00E80A9F" w:rsidRPr="00820F38">
        <w:rPr>
          <w:rFonts w:ascii="Arial" w:hAnsi="Arial"/>
          <w:sz w:val="20"/>
          <w:szCs w:val="20"/>
        </w:rPr>
        <w:t>’</w:t>
      </w:r>
      <w:r w:rsidR="00FA63E3" w:rsidRPr="00820F38">
        <w:rPr>
          <w:rFonts w:ascii="Arial" w:hAnsi="Arial"/>
          <w:sz w:val="20"/>
          <w:szCs w:val="20"/>
        </w:rPr>
        <w:t>orientation</w:t>
      </w:r>
      <w:r w:rsidR="0061016D" w:rsidRPr="00820F38">
        <w:rPr>
          <w:rFonts w:ascii="Arial" w:hAnsi="Arial"/>
          <w:sz w:val="20"/>
          <w:szCs w:val="20"/>
        </w:rPr>
        <w:t>.</w:t>
      </w:r>
      <w:r w:rsidR="00D8393F" w:rsidRPr="00820F38">
        <w:rPr>
          <w:rFonts w:ascii="Arial" w:hAnsi="Arial"/>
          <w:sz w:val="20"/>
          <w:szCs w:val="20"/>
        </w:rPr>
        <w:t xml:space="preserve"> Les procédures révisées seront conforme</w:t>
      </w:r>
      <w:r w:rsidR="00226F24" w:rsidRPr="00820F38">
        <w:rPr>
          <w:rFonts w:ascii="Arial" w:hAnsi="Arial"/>
          <w:sz w:val="20"/>
          <w:szCs w:val="20"/>
        </w:rPr>
        <w:t>s</w:t>
      </w:r>
      <w:r w:rsidR="00D8393F" w:rsidRPr="00820F38">
        <w:rPr>
          <w:rFonts w:ascii="Arial" w:hAnsi="Arial"/>
          <w:sz w:val="20"/>
          <w:szCs w:val="20"/>
        </w:rPr>
        <w:t xml:space="preserve"> aux principes de </w:t>
      </w:r>
      <w:r w:rsidR="0061016D" w:rsidRPr="00820F38">
        <w:rPr>
          <w:rFonts w:ascii="Arial" w:hAnsi="Arial"/>
          <w:sz w:val="20"/>
          <w:szCs w:val="20"/>
        </w:rPr>
        <w:t xml:space="preserve">justice naturelle </w:t>
      </w:r>
      <w:r w:rsidR="00D8393F" w:rsidRPr="00820F38">
        <w:rPr>
          <w:rFonts w:ascii="Arial" w:hAnsi="Arial"/>
          <w:sz w:val="20"/>
          <w:szCs w:val="20"/>
        </w:rPr>
        <w:t>et d</w:t>
      </w:r>
      <w:r w:rsidR="00E80A9F" w:rsidRPr="00820F38">
        <w:rPr>
          <w:rFonts w:ascii="Arial" w:hAnsi="Arial"/>
          <w:sz w:val="20"/>
          <w:szCs w:val="20"/>
        </w:rPr>
        <w:t>’</w:t>
      </w:r>
      <w:r w:rsidR="00D8393F" w:rsidRPr="00820F38">
        <w:rPr>
          <w:rFonts w:ascii="Arial" w:hAnsi="Arial"/>
          <w:sz w:val="20"/>
          <w:szCs w:val="20"/>
        </w:rPr>
        <w:t>équité procédurale</w:t>
      </w:r>
      <w:r w:rsidR="0061016D" w:rsidRPr="00820F38">
        <w:rPr>
          <w:rFonts w:ascii="Arial" w:hAnsi="Arial"/>
          <w:sz w:val="20"/>
          <w:szCs w:val="20"/>
        </w:rPr>
        <w:t xml:space="preserve">, </w:t>
      </w:r>
      <w:r w:rsidR="00226F24" w:rsidRPr="00820F38">
        <w:rPr>
          <w:rFonts w:ascii="Arial" w:hAnsi="Arial"/>
          <w:sz w:val="20"/>
          <w:szCs w:val="20"/>
        </w:rPr>
        <w:t>c</w:t>
      </w:r>
      <w:r w:rsidR="00E80A9F" w:rsidRPr="00820F38">
        <w:rPr>
          <w:rFonts w:ascii="Arial" w:hAnsi="Arial"/>
          <w:sz w:val="20"/>
          <w:szCs w:val="20"/>
        </w:rPr>
        <w:t>’</w:t>
      </w:r>
      <w:r w:rsidR="00226F24" w:rsidRPr="00820F38">
        <w:rPr>
          <w:rFonts w:ascii="Arial" w:hAnsi="Arial"/>
          <w:sz w:val="20"/>
          <w:szCs w:val="20"/>
        </w:rPr>
        <w:t>est-à-dire</w:t>
      </w:r>
      <w:r w:rsidR="00D8393F" w:rsidRPr="00820F38">
        <w:rPr>
          <w:rFonts w:ascii="Arial" w:hAnsi="Arial"/>
          <w:sz w:val="20"/>
          <w:szCs w:val="20"/>
        </w:rPr>
        <w:t xml:space="preserve"> aux principes de </w:t>
      </w:r>
      <w:r w:rsidR="007D78BF" w:rsidRPr="00820F38">
        <w:rPr>
          <w:rFonts w:ascii="Arial" w:hAnsi="Arial"/>
          <w:sz w:val="20"/>
          <w:szCs w:val="20"/>
        </w:rPr>
        <w:t>proportionnalité</w:t>
      </w:r>
      <w:r w:rsidR="00D8393F" w:rsidRPr="00820F38">
        <w:rPr>
          <w:rFonts w:ascii="Arial" w:hAnsi="Arial"/>
          <w:sz w:val="20"/>
          <w:szCs w:val="20"/>
        </w:rPr>
        <w:t xml:space="preserve"> dont tiennent compte les </w:t>
      </w:r>
      <w:r w:rsidR="00461A36" w:rsidRPr="00820F38">
        <w:rPr>
          <w:rFonts w:ascii="Arial" w:hAnsi="Arial"/>
          <w:i/>
          <w:sz w:val="20"/>
          <w:szCs w:val="20"/>
        </w:rPr>
        <w:t>Règles de procédure civile</w:t>
      </w:r>
      <w:r w:rsidR="0061016D" w:rsidRPr="00820F38">
        <w:rPr>
          <w:rFonts w:ascii="Arial" w:hAnsi="Arial"/>
          <w:sz w:val="20"/>
          <w:szCs w:val="20"/>
        </w:rPr>
        <w:t xml:space="preserve"> </w:t>
      </w:r>
      <w:r w:rsidR="00D8393F" w:rsidRPr="00820F38">
        <w:rPr>
          <w:rFonts w:ascii="Arial" w:hAnsi="Arial"/>
          <w:sz w:val="20"/>
          <w:szCs w:val="20"/>
        </w:rPr>
        <w:t>et les pratiques exemplaires des autres tribunaux de l</w:t>
      </w:r>
      <w:r w:rsidR="00E80A9F" w:rsidRPr="00820F38">
        <w:rPr>
          <w:rFonts w:ascii="Arial" w:hAnsi="Arial"/>
          <w:sz w:val="20"/>
          <w:szCs w:val="20"/>
        </w:rPr>
        <w:t>’</w:t>
      </w:r>
      <w:r w:rsidR="00D8393F" w:rsidRPr="00820F38">
        <w:rPr>
          <w:rFonts w:ascii="Arial" w:hAnsi="Arial"/>
          <w:sz w:val="20"/>
          <w:szCs w:val="20"/>
        </w:rPr>
        <w:t>Ontario</w:t>
      </w:r>
      <w:r w:rsidR="0061016D" w:rsidRPr="00820F38">
        <w:rPr>
          <w:rFonts w:ascii="Arial" w:hAnsi="Arial"/>
          <w:sz w:val="20"/>
          <w:szCs w:val="20"/>
        </w:rPr>
        <w:t xml:space="preserve">. </w:t>
      </w:r>
      <w:r w:rsidR="00D8393F" w:rsidRPr="00820F38">
        <w:rPr>
          <w:rFonts w:ascii="Arial" w:hAnsi="Arial"/>
          <w:sz w:val="20"/>
          <w:szCs w:val="20"/>
        </w:rPr>
        <w:t xml:space="preserve">Conformément à la politique en matière de consultation, les </w:t>
      </w:r>
      <w:proofErr w:type="spellStart"/>
      <w:r w:rsidR="00D8393F" w:rsidRPr="00820F38">
        <w:rPr>
          <w:rFonts w:ascii="Arial" w:hAnsi="Arial"/>
          <w:sz w:val="20"/>
          <w:szCs w:val="20"/>
        </w:rPr>
        <w:t>TriO</w:t>
      </w:r>
      <w:proofErr w:type="spellEnd"/>
      <w:r w:rsidR="00D8393F" w:rsidRPr="00820F38">
        <w:rPr>
          <w:rFonts w:ascii="Arial" w:hAnsi="Arial"/>
          <w:sz w:val="20"/>
          <w:szCs w:val="20"/>
        </w:rPr>
        <w:t xml:space="preserve"> continueront de consulter régulièrement le public et les parties </w:t>
      </w:r>
      <w:r w:rsidRPr="00820F38">
        <w:rPr>
          <w:rFonts w:ascii="Arial" w:hAnsi="Arial"/>
          <w:sz w:val="20"/>
          <w:szCs w:val="20"/>
        </w:rPr>
        <w:t>intéressées</w:t>
      </w:r>
      <w:r w:rsidR="00D8393F" w:rsidRPr="00820F38">
        <w:rPr>
          <w:rFonts w:ascii="Arial" w:hAnsi="Arial"/>
          <w:sz w:val="20"/>
          <w:szCs w:val="20"/>
        </w:rPr>
        <w:t xml:space="preserve"> au sujet de la modification des règles, des</w:t>
      </w:r>
      <w:r w:rsidR="00400F14" w:rsidRPr="00820F38">
        <w:rPr>
          <w:rFonts w:ascii="Arial" w:hAnsi="Arial"/>
          <w:sz w:val="20"/>
          <w:szCs w:val="20"/>
        </w:rPr>
        <w:t xml:space="preserve"> directives de pratique et</w:t>
      </w:r>
      <w:r w:rsidR="00D8393F" w:rsidRPr="00820F38">
        <w:rPr>
          <w:rFonts w:ascii="Arial" w:hAnsi="Arial"/>
          <w:sz w:val="20"/>
          <w:szCs w:val="20"/>
        </w:rPr>
        <w:t xml:space="preserve"> des politiques des tribunaux constitutifs</w:t>
      </w:r>
      <w:r w:rsidR="0061016D" w:rsidRPr="00820F38">
        <w:rPr>
          <w:rFonts w:ascii="Arial" w:hAnsi="Arial"/>
          <w:sz w:val="20"/>
          <w:szCs w:val="20"/>
        </w:rPr>
        <w:t>.</w:t>
      </w:r>
    </w:p>
    <w:p w:rsidR="00771741" w:rsidRPr="00820F38" w:rsidRDefault="00771741">
      <w:pPr>
        <w:rPr>
          <w:rFonts w:ascii="Arial" w:hAnsi="Arial"/>
          <w:b/>
          <w:sz w:val="20"/>
          <w:szCs w:val="20"/>
        </w:rPr>
      </w:pPr>
    </w:p>
    <w:p w:rsidR="00771741" w:rsidRPr="00820F38" w:rsidRDefault="007A029E" w:rsidP="00771741">
      <w:pPr>
        <w:rPr>
          <w:rFonts w:ascii="Arial" w:hAnsi="Arial"/>
          <w:b/>
          <w:sz w:val="20"/>
          <w:szCs w:val="20"/>
        </w:rPr>
      </w:pPr>
      <w:r w:rsidRPr="00820F38">
        <w:rPr>
          <w:rFonts w:ascii="Arial" w:hAnsi="Arial"/>
          <w:b/>
          <w:sz w:val="20"/>
          <w:szCs w:val="20"/>
        </w:rPr>
        <w:t>Bilan</w:t>
      </w:r>
      <w:r w:rsidR="0061016D" w:rsidRPr="00820F38">
        <w:rPr>
          <w:rFonts w:ascii="Arial" w:hAnsi="Arial"/>
          <w:b/>
          <w:sz w:val="20"/>
          <w:szCs w:val="20"/>
        </w:rPr>
        <w:t xml:space="preserve"> financier</w:t>
      </w:r>
    </w:p>
    <w:p w:rsidR="00771741" w:rsidRPr="00820F38" w:rsidRDefault="00771741" w:rsidP="00771741">
      <w:pPr>
        <w:rPr>
          <w:rFonts w:ascii="Arial" w:hAnsi="Arial"/>
          <w:b/>
          <w:sz w:val="20"/>
          <w:szCs w:val="20"/>
        </w:rPr>
      </w:pPr>
    </w:p>
    <w:p w:rsidR="00771741" w:rsidRPr="00A15F7C" w:rsidRDefault="0044082F" w:rsidP="00771741">
      <w:pPr>
        <w:rPr>
          <w:rFonts w:ascii="Arial" w:hAnsi="Arial"/>
          <w:i/>
          <w:sz w:val="20"/>
          <w:szCs w:val="20"/>
        </w:rPr>
      </w:pPr>
      <w:proofErr w:type="gramStart"/>
      <w:r w:rsidRPr="00A15F7C">
        <w:rPr>
          <w:rFonts w:ascii="Arial" w:hAnsi="Arial"/>
          <w:i/>
          <w:sz w:val="20"/>
          <w:szCs w:val="20"/>
        </w:rPr>
        <w:t>Dépenses</w:t>
      </w:r>
      <w:proofErr w:type="gramEnd"/>
      <w:r w:rsidRPr="00A15F7C">
        <w:rPr>
          <w:rFonts w:ascii="Arial" w:hAnsi="Arial"/>
          <w:i/>
          <w:sz w:val="20"/>
          <w:szCs w:val="20"/>
        </w:rPr>
        <w:t xml:space="preserve"> des </w:t>
      </w:r>
      <w:proofErr w:type="spellStart"/>
      <w:r w:rsidRPr="00A15F7C">
        <w:rPr>
          <w:rFonts w:ascii="Arial" w:hAnsi="Arial"/>
          <w:i/>
          <w:sz w:val="20"/>
          <w:szCs w:val="20"/>
        </w:rPr>
        <w:t>TriO</w:t>
      </w:r>
      <w:proofErr w:type="spellEnd"/>
      <w:r w:rsidRPr="00A15F7C">
        <w:rPr>
          <w:rFonts w:ascii="Arial" w:hAnsi="Arial"/>
          <w:i/>
          <w:sz w:val="20"/>
          <w:szCs w:val="20"/>
        </w:rPr>
        <w:t xml:space="preserve"> de</w:t>
      </w:r>
      <w:r w:rsidR="0061016D" w:rsidRPr="00A15F7C">
        <w:rPr>
          <w:rFonts w:ascii="Arial" w:hAnsi="Arial"/>
          <w:i/>
          <w:sz w:val="20"/>
          <w:szCs w:val="20"/>
        </w:rPr>
        <w:t xml:space="preserve"> 2010-2011 </w:t>
      </w:r>
      <w:r w:rsidRPr="00A15F7C">
        <w:rPr>
          <w:rFonts w:ascii="Arial" w:hAnsi="Arial"/>
          <w:i/>
          <w:sz w:val="20"/>
          <w:szCs w:val="20"/>
        </w:rPr>
        <w:t xml:space="preserve">à </w:t>
      </w:r>
      <w:r w:rsidR="0061016D" w:rsidRPr="00A15F7C">
        <w:rPr>
          <w:rFonts w:ascii="Arial" w:hAnsi="Arial"/>
          <w:i/>
          <w:sz w:val="20"/>
          <w:szCs w:val="20"/>
        </w:rPr>
        <w:t>2012-2013</w:t>
      </w:r>
    </w:p>
    <w:tbl>
      <w:tblPr>
        <w:tblW w:w="876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82"/>
        <w:gridCol w:w="1960"/>
        <w:gridCol w:w="1960"/>
        <w:gridCol w:w="1960"/>
      </w:tblGrid>
      <w:tr w:rsidR="00705915" w:rsidRPr="00A15F7C" w:rsidTr="00771741">
        <w:trPr>
          <w:cantSplit/>
          <w:trHeight w:val="503"/>
        </w:trPr>
        <w:tc>
          <w:tcPr>
            <w:tcW w:w="2882" w:type="dxa"/>
            <w:tcBorders>
              <w:top w:val="single" w:sz="4" w:space="0" w:color="auto"/>
              <w:bottom w:val="single" w:sz="6" w:space="0" w:color="auto"/>
            </w:tcBorders>
            <w:shd w:val="clear" w:color="auto" w:fill="000000"/>
            <w:vAlign w:val="center"/>
          </w:tcPr>
          <w:p w:rsidR="00771741" w:rsidRPr="00A15F7C" w:rsidRDefault="0061016D" w:rsidP="00771741">
            <w:pPr>
              <w:jc w:val="center"/>
              <w:rPr>
                <w:rFonts w:ascii="Arial" w:eastAsia="MS Mincho" w:hAnsi="Arial" w:cs="Arial"/>
                <w:b/>
                <w:sz w:val="20"/>
                <w:szCs w:val="20"/>
              </w:rPr>
            </w:pPr>
            <w:r w:rsidRPr="00A15F7C">
              <w:rPr>
                <w:rFonts w:ascii="Arial" w:eastAsia="MS Mincho" w:hAnsi="Arial" w:cs="Arial"/>
                <w:b/>
                <w:sz w:val="20"/>
                <w:szCs w:val="20"/>
              </w:rPr>
              <w:t>POSTE</w:t>
            </w:r>
          </w:p>
        </w:tc>
        <w:tc>
          <w:tcPr>
            <w:tcW w:w="1960" w:type="dxa"/>
            <w:tcBorders>
              <w:top w:val="single" w:sz="4" w:space="0" w:color="auto"/>
              <w:bottom w:val="single" w:sz="6" w:space="0" w:color="auto"/>
            </w:tcBorders>
            <w:shd w:val="clear" w:color="auto" w:fill="000000"/>
            <w:vAlign w:val="center"/>
          </w:tcPr>
          <w:p w:rsidR="00771741" w:rsidRPr="00A15F7C" w:rsidRDefault="0061016D" w:rsidP="00771741">
            <w:pPr>
              <w:spacing w:before="60"/>
              <w:jc w:val="center"/>
              <w:rPr>
                <w:rFonts w:ascii="Arial" w:eastAsia="MS Mincho" w:hAnsi="Arial" w:cs="Arial"/>
                <w:b/>
                <w:sz w:val="20"/>
                <w:szCs w:val="20"/>
              </w:rPr>
            </w:pPr>
            <w:r w:rsidRPr="00A15F7C">
              <w:rPr>
                <w:rFonts w:ascii="Arial" w:eastAsia="MS Mincho" w:hAnsi="Arial" w:cs="Arial"/>
                <w:b/>
                <w:sz w:val="20"/>
                <w:szCs w:val="20"/>
              </w:rPr>
              <w:t>2010-2011</w:t>
            </w:r>
          </w:p>
          <w:p w:rsidR="00771741" w:rsidRPr="00A15F7C" w:rsidRDefault="0061016D" w:rsidP="00771741">
            <w:pPr>
              <w:spacing w:before="60"/>
              <w:jc w:val="center"/>
              <w:rPr>
                <w:rFonts w:ascii="Arial" w:eastAsia="MS Mincho" w:hAnsi="Arial" w:cs="Arial"/>
                <w:b/>
                <w:sz w:val="20"/>
                <w:szCs w:val="20"/>
              </w:rPr>
            </w:pPr>
            <w:r w:rsidRPr="00A15F7C">
              <w:rPr>
                <w:rFonts w:ascii="Arial" w:eastAsia="MS Mincho" w:hAnsi="Arial" w:cs="Arial"/>
                <w:b/>
                <w:sz w:val="20"/>
                <w:szCs w:val="20"/>
              </w:rPr>
              <w:t>($)</w:t>
            </w:r>
          </w:p>
        </w:tc>
        <w:tc>
          <w:tcPr>
            <w:tcW w:w="1960" w:type="dxa"/>
            <w:tcBorders>
              <w:top w:val="single" w:sz="4" w:space="0" w:color="auto"/>
              <w:bottom w:val="single" w:sz="6" w:space="0" w:color="auto"/>
            </w:tcBorders>
            <w:shd w:val="clear" w:color="auto" w:fill="000000"/>
            <w:vAlign w:val="center"/>
          </w:tcPr>
          <w:p w:rsidR="00771741" w:rsidRPr="00A15F7C" w:rsidRDefault="0061016D" w:rsidP="00771741">
            <w:pPr>
              <w:spacing w:before="60"/>
              <w:jc w:val="center"/>
              <w:rPr>
                <w:rFonts w:ascii="Arial" w:eastAsia="MS Mincho" w:hAnsi="Arial" w:cs="Arial"/>
                <w:b/>
                <w:sz w:val="20"/>
                <w:szCs w:val="20"/>
              </w:rPr>
            </w:pPr>
            <w:r w:rsidRPr="00A15F7C">
              <w:rPr>
                <w:rFonts w:ascii="Arial" w:eastAsia="MS Mincho" w:hAnsi="Arial" w:cs="Arial"/>
                <w:b/>
                <w:sz w:val="20"/>
                <w:szCs w:val="20"/>
              </w:rPr>
              <w:t>2011-2012</w:t>
            </w:r>
          </w:p>
          <w:p w:rsidR="00771741" w:rsidRPr="00A15F7C" w:rsidRDefault="0061016D" w:rsidP="00771741">
            <w:pPr>
              <w:spacing w:before="60"/>
              <w:jc w:val="center"/>
              <w:rPr>
                <w:rFonts w:ascii="Arial" w:eastAsia="MS Mincho" w:hAnsi="Arial" w:cs="Arial"/>
                <w:b/>
                <w:sz w:val="20"/>
                <w:szCs w:val="20"/>
              </w:rPr>
            </w:pPr>
            <w:r w:rsidRPr="00A15F7C">
              <w:rPr>
                <w:rFonts w:ascii="Arial" w:eastAsia="MS Mincho" w:hAnsi="Arial" w:cs="Arial"/>
                <w:b/>
                <w:sz w:val="20"/>
                <w:szCs w:val="20"/>
              </w:rPr>
              <w:t>($)</w:t>
            </w:r>
          </w:p>
        </w:tc>
        <w:tc>
          <w:tcPr>
            <w:tcW w:w="1960" w:type="dxa"/>
            <w:tcBorders>
              <w:top w:val="single" w:sz="4" w:space="0" w:color="auto"/>
              <w:bottom w:val="single" w:sz="6" w:space="0" w:color="auto"/>
            </w:tcBorders>
            <w:shd w:val="clear" w:color="auto" w:fill="000000"/>
            <w:vAlign w:val="center"/>
          </w:tcPr>
          <w:p w:rsidR="00771741" w:rsidRPr="00A15F7C" w:rsidRDefault="0061016D" w:rsidP="00771741">
            <w:pPr>
              <w:spacing w:before="60"/>
              <w:jc w:val="center"/>
              <w:rPr>
                <w:rFonts w:ascii="Arial" w:eastAsia="MS Mincho" w:hAnsi="Arial" w:cs="Arial"/>
                <w:b/>
                <w:sz w:val="20"/>
                <w:szCs w:val="20"/>
              </w:rPr>
            </w:pPr>
            <w:r w:rsidRPr="00A15F7C">
              <w:rPr>
                <w:rFonts w:ascii="Arial" w:eastAsia="MS Mincho" w:hAnsi="Arial" w:cs="Arial"/>
                <w:b/>
                <w:sz w:val="20"/>
                <w:szCs w:val="20"/>
              </w:rPr>
              <w:t>2012-2013</w:t>
            </w:r>
          </w:p>
          <w:p w:rsidR="00771741" w:rsidRPr="00A15F7C" w:rsidRDefault="0061016D" w:rsidP="00771741">
            <w:pPr>
              <w:spacing w:before="60"/>
              <w:jc w:val="center"/>
              <w:rPr>
                <w:rFonts w:ascii="Arial" w:eastAsia="MS Mincho" w:hAnsi="Arial" w:cs="Arial"/>
                <w:b/>
                <w:sz w:val="20"/>
                <w:szCs w:val="20"/>
              </w:rPr>
            </w:pPr>
            <w:r w:rsidRPr="00A15F7C">
              <w:rPr>
                <w:rFonts w:ascii="Arial" w:eastAsia="MS Mincho" w:hAnsi="Arial" w:cs="Arial"/>
                <w:b/>
                <w:sz w:val="20"/>
                <w:szCs w:val="20"/>
              </w:rPr>
              <w:t>($)</w:t>
            </w:r>
          </w:p>
        </w:tc>
      </w:tr>
      <w:tr w:rsidR="00705915" w:rsidRPr="00A15F7C" w:rsidTr="00771741">
        <w:trPr>
          <w:cantSplit/>
          <w:trHeight w:val="360"/>
        </w:trPr>
        <w:tc>
          <w:tcPr>
            <w:tcW w:w="2882" w:type="dxa"/>
            <w:tcBorders>
              <w:top w:val="single" w:sz="6" w:space="0" w:color="auto"/>
              <w:bottom w:val="single" w:sz="6" w:space="0" w:color="auto"/>
            </w:tcBorders>
            <w:shd w:val="clear" w:color="auto" w:fill="D9D9D9"/>
            <w:vAlign w:val="center"/>
          </w:tcPr>
          <w:p w:rsidR="00771741" w:rsidRPr="00A15F7C" w:rsidRDefault="0061016D" w:rsidP="00771741">
            <w:pPr>
              <w:jc w:val="center"/>
              <w:rPr>
                <w:rFonts w:ascii="Arial" w:eastAsia="MS Mincho" w:hAnsi="Arial" w:cs="Arial"/>
                <w:b/>
                <w:bCs/>
                <w:sz w:val="20"/>
                <w:szCs w:val="20"/>
              </w:rPr>
            </w:pPr>
            <w:r w:rsidRPr="00A15F7C">
              <w:rPr>
                <w:rFonts w:ascii="Arial" w:eastAsia="MS Mincho" w:hAnsi="Arial" w:cs="Arial"/>
                <w:b/>
                <w:bCs/>
                <w:sz w:val="20"/>
                <w:szCs w:val="20"/>
              </w:rPr>
              <w:t>Salaires et traitements</w:t>
            </w:r>
          </w:p>
        </w:tc>
        <w:tc>
          <w:tcPr>
            <w:tcW w:w="1960" w:type="dxa"/>
            <w:tcBorders>
              <w:top w:val="single" w:sz="6" w:space="0" w:color="auto"/>
              <w:bottom w:val="single" w:sz="6" w:space="0" w:color="auto"/>
            </w:tcBorders>
            <w:vAlign w:val="center"/>
          </w:tcPr>
          <w:p w:rsidR="00771741" w:rsidRPr="00A15F7C" w:rsidRDefault="0061016D" w:rsidP="0067417D">
            <w:pPr>
              <w:jc w:val="center"/>
              <w:rPr>
                <w:rFonts w:ascii="Arial" w:hAnsi="Arial" w:cs="Arial"/>
                <w:color w:val="000000"/>
                <w:sz w:val="20"/>
                <w:szCs w:val="20"/>
              </w:rPr>
            </w:pPr>
            <w:r w:rsidRPr="00A15F7C">
              <w:rPr>
                <w:rFonts w:ascii="Arial" w:hAnsi="Arial" w:cs="Arial"/>
                <w:color w:val="000000"/>
                <w:sz w:val="20"/>
                <w:szCs w:val="20"/>
              </w:rPr>
              <w:t>11</w:t>
            </w:r>
            <w:r w:rsidR="0067417D" w:rsidRPr="00A15F7C">
              <w:rPr>
                <w:rFonts w:ascii="Arial" w:hAnsi="Arial" w:cs="Arial"/>
                <w:color w:val="000000"/>
                <w:sz w:val="20"/>
                <w:szCs w:val="20"/>
              </w:rPr>
              <w:t> </w:t>
            </w:r>
            <w:r w:rsidRPr="00A15F7C">
              <w:rPr>
                <w:rFonts w:ascii="Arial" w:hAnsi="Arial" w:cs="Arial"/>
                <w:color w:val="000000"/>
                <w:sz w:val="20"/>
                <w:szCs w:val="20"/>
              </w:rPr>
              <w:t>663</w:t>
            </w:r>
            <w:r w:rsidR="0067417D" w:rsidRPr="00A15F7C">
              <w:rPr>
                <w:rFonts w:ascii="Arial" w:hAnsi="Arial" w:cs="Arial"/>
                <w:color w:val="000000"/>
                <w:sz w:val="20"/>
                <w:szCs w:val="20"/>
              </w:rPr>
              <w:t> </w:t>
            </w:r>
            <w:r w:rsidRPr="00A15F7C">
              <w:rPr>
                <w:rFonts w:ascii="Arial" w:hAnsi="Arial" w:cs="Arial"/>
                <w:color w:val="000000"/>
                <w:sz w:val="20"/>
                <w:szCs w:val="20"/>
              </w:rPr>
              <w:t>886</w:t>
            </w:r>
          </w:p>
        </w:tc>
        <w:tc>
          <w:tcPr>
            <w:tcW w:w="1960" w:type="dxa"/>
            <w:tcBorders>
              <w:top w:val="single" w:sz="6" w:space="0" w:color="auto"/>
              <w:bottom w:val="single" w:sz="6" w:space="0" w:color="auto"/>
            </w:tcBorders>
            <w:shd w:val="clear" w:color="auto" w:fill="auto"/>
            <w:vAlign w:val="center"/>
          </w:tcPr>
          <w:p w:rsidR="00771741" w:rsidRPr="00A15F7C" w:rsidRDefault="0067417D" w:rsidP="0067417D">
            <w:pPr>
              <w:jc w:val="center"/>
              <w:rPr>
                <w:rFonts w:ascii="Arial" w:hAnsi="Arial" w:cs="Arial"/>
                <w:color w:val="000000"/>
                <w:sz w:val="20"/>
                <w:szCs w:val="20"/>
              </w:rPr>
            </w:pPr>
            <w:r w:rsidRPr="00A15F7C">
              <w:rPr>
                <w:rFonts w:ascii="Arial" w:hAnsi="Arial" w:cs="Arial"/>
                <w:color w:val="000000"/>
                <w:sz w:val="20"/>
                <w:szCs w:val="20"/>
              </w:rPr>
              <w:t>12 </w:t>
            </w:r>
            <w:r w:rsidR="0061016D" w:rsidRPr="00A15F7C">
              <w:rPr>
                <w:rFonts w:ascii="Arial" w:hAnsi="Arial" w:cs="Arial"/>
                <w:color w:val="000000"/>
                <w:sz w:val="20"/>
                <w:szCs w:val="20"/>
              </w:rPr>
              <w:t>181</w:t>
            </w:r>
            <w:r w:rsidRPr="00A15F7C">
              <w:rPr>
                <w:rFonts w:ascii="Arial" w:hAnsi="Arial" w:cs="Arial"/>
                <w:color w:val="000000"/>
                <w:sz w:val="20"/>
                <w:szCs w:val="20"/>
              </w:rPr>
              <w:t> </w:t>
            </w:r>
            <w:r w:rsidR="0061016D" w:rsidRPr="00A15F7C">
              <w:rPr>
                <w:rFonts w:ascii="Arial" w:hAnsi="Arial" w:cs="Arial"/>
                <w:color w:val="000000"/>
                <w:sz w:val="20"/>
                <w:szCs w:val="20"/>
              </w:rPr>
              <w:t>381</w:t>
            </w:r>
          </w:p>
        </w:tc>
        <w:tc>
          <w:tcPr>
            <w:tcW w:w="1960" w:type="dxa"/>
            <w:tcBorders>
              <w:top w:val="single" w:sz="6" w:space="0" w:color="auto"/>
              <w:bottom w:val="single" w:sz="6" w:space="0" w:color="auto"/>
            </w:tcBorders>
            <w:shd w:val="clear" w:color="auto" w:fill="auto"/>
            <w:vAlign w:val="center"/>
          </w:tcPr>
          <w:p w:rsidR="00771741" w:rsidRPr="00A15F7C" w:rsidRDefault="0067417D" w:rsidP="0067417D">
            <w:pPr>
              <w:jc w:val="center"/>
              <w:rPr>
                <w:rFonts w:ascii="Arial" w:hAnsi="Arial" w:cs="Arial"/>
                <w:sz w:val="20"/>
                <w:szCs w:val="20"/>
              </w:rPr>
            </w:pPr>
            <w:r w:rsidRPr="00A15F7C">
              <w:rPr>
                <w:rFonts w:ascii="Arial" w:hAnsi="Arial" w:cs="Arial"/>
                <w:sz w:val="20"/>
                <w:szCs w:val="20"/>
              </w:rPr>
              <w:t>12 </w:t>
            </w:r>
            <w:r w:rsidR="0061016D" w:rsidRPr="00A15F7C">
              <w:rPr>
                <w:rFonts w:ascii="Arial" w:hAnsi="Arial" w:cs="Arial"/>
                <w:sz w:val="20"/>
                <w:szCs w:val="20"/>
              </w:rPr>
              <w:t>325</w:t>
            </w:r>
            <w:r w:rsidRPr="00A15F7C">
              <w:rPr>
                <w:rFonts w:ascii="Arial" w:hAnsi="Arial" w:cs="Arial"/>
                <w:sz w:val="20"/>
                <w:szCs w:val="20"/>
              </w:rPr>
              <w:t> </w:t>
            </w:r>
            <w:r w:rsidR="0061016D" w:rsidRPr="00A15F7C">
              <w:rPr>
                <w:rFonts w:ascii="Arial" w:hAnsi="Arial" w:cs="Arial"/>
                <w:sz w:val="20"/>
                <w:szCs w:val="20"/>
              </w:rPr>
              <w:t>830</w:t>
            </w:r>
          </w:p>
        </w:tc>
      </w:tr>
      <w:tr w:rsidR="00705915" w:rsidRPr="00A15F7C" w:rsidTr="00771741">
        <w:trPr>
          <w:cantSplit/>
          <w:trHeight w:val="360"/>
        </w:trPr>
        <w:tc>
          <w:tcPr>
            <w:tcW w:w="2882" w:type="dxa"/>
            <w:tcBorders>
              <w:top w:val="single" w:sz="6" w:space="0" w:color="auto"/>
              <w:bottom w:val="single" w:sz="6" w:space="0" w:color="auto"/>
            </w:tcBorders>
            <w:shd w:val="clear" w:color="auto" w:fill="D9D9D9"/>
            <w:vAlign w:val="center"/>
          </w:tcPr>
          <w:p w:rsidR="00771741" w:rsidRPr="00A15F7C" w:rsidRDefault="0061016D" w:rsidP="00771741">
            <w:pPr>
              <w:jc w:val="center"/>
              <w:rPr>
                <w:rFonts w:ascii="Arial" w:eastAsia="MS Mincho" w:hAnsi="Arial" w:cs="Arial"/>
                <w:b/>
                <w:bCs/>
                <w:sz w:val="20"/>
                <w:szCs w:val="20"/>
              </w:rPr>
            </w:pPr>
            <w:r w:rsidRPr="00A15F7C">
              <w:rPr>
                <w:rFonts w:ascii="Arial" w:eastAsia="MS Mincho" w:hAnsi="Arial" w:cs="Arial"/>
                <w:b/>
                <w:bCs/>
                <w:sz w:val="20"/>
                <w:szCs w:val="20"/>
              </w:rPr>
              <w:t>*Avantages sociaux</w:t>
            </w:r>
          </w:p>
        </w:tc>
        <w:tc>
          <w:tcPr>
            <w:tcW w:w="1960" w:type="dxa"/>
            <w:tcBorders>
              <w:top w:val="single" w:sz="6" w:space="0" w:color="auto"/>
              <w:bottom w:val="single" w:sz="6" w:space="0" w:color="auto"/>
            </w:tcBorders>
            <w:vAlign w:val="center"/>
          </w:tcPr>
          <w:p w:rsidR="00771741" w:rsidRPr="00A15F7C" w:rsidRDefault="0067417D" w:rsidP="00771741">
            <w:pPr>
              <w:jc w:val="center"/>
              <w:rPr>
                <w:rFonts w:ascii="Arial" w:hAnsi="Arial" w:cs="Arial"/>
                <w:color w:val="000000"/>
                <w:sz w:val="20"/>
                <w:szCs w:val="20"/>
              </w:rPr>
            </w:pPr>
            <w:r w:rsidRPr="00A15F7C">
              <w:rPr>
                <w:rFonts w:ascii="Arial" w:hAnsi="Arial" w:cs="Arial"/>
                <w:color w:val="000000"/>
                <w:sz w:val="20"/>
                <w:szCs w:val="20"/>
              </w:rPr>
              <w:t>1 484 </w:t>
            </w:r>
            <w:r w:rsidR="0061016D" w:rsidRPr="00A15F7C">
              <w:rPr>
                <w:rFonts w:ascii="Arial" w:hAnsi="Arial" w:cs="Arial"/>
                <w:color w:val="000000"/>
                <w:sz w:val="20"/>
                <w:szCs w:val="20"/>
              </w:rPr>
              <w:t>615</w:t>
            </w:r>
          </w:p>
        </w:tc>
        <w:tc>
          <w:tcPr>
            <w:tcW w:w="1960" w:type="dxa"/>
            <w:tcBorders>
              <w:top w:val="single" w:sz="6" w:space="0" w:color="auto"/>
              <w:bottom w:val="single" w:sz="6" w:space="0" w:color="auto"/>
            </w:tcBorders>
            <w:shd w:val="clear" w:color="auto" w:fill="auto"/>
            <w:vAlign w:val="center"/>
          </w:tcPr>
          <w:p w:rsidR="00771741" w:rsidRPr="00A15F7C" w:rsidRDefault="0067417D" w:rsidP="00771741">
            <w:pPr>
              <w:jc w:val="center"/>
              <w:rPr>
                <w:rFonts w:ascii="Arial" w:hAnsi="Arial" w:cs="Arial"/>
                <w:color w:val="000000"/>
                <w:sz w:val="20"/>
                <w:szCs w:val="20"/>
              </w:rPr>
            </w:pPr>
            <w:r w:rsidRPr="00A15F7C">
              <w:rPr>
                <w:rFonts w:ascii="Arial" w:hAnsi="Arial" w:cs="Arial"/>
                <w:color w:val="000000"/>
                <w:sz w:val="20"/>
                <w:szCs w:val="20"/>
              </w:rPr>
              <w:t>1 490 </w:t>
            </w:r>
            <w:r w:rsidR="0061016D" w:rsidRPr="00A15F7C">
              <w:rPr>
                <w:rFonts w:ascii="Arial" w:hAnsi="Arial" w:cs="Arial"/>
                <w:color w:val="000000"/>
                <w:sz w:val="20"/>
                <w:szCs w:val="20"/>
              </w:rPr>
              <w:t>524</w:t>
            </w:r>
          </w:p>
        </w:tc>
        <w:tc>
          <w:tcPr>
            <w:tcW w:w="1960" w:type="dxa"/>
            <w:tcBorders>
              <w:top w:val="single" w:sz="6" w:space="0" w:color="auto"/>
              <w:bottom w:val="single" w:sz="6" w:space="0" w:color="auto"/>
            </w:tcBorders>
            <w:shd w:val="clear" w:color="auto" w:fill="auto"/>
            <w:vAlign w:val="center"/>
          </w:tcPr>
          <w:p w:rsidR="00771741" w:rsidRPr="00A15F7C" w:rsidRDefault="0067417D" w:rsidP="00771741">
            <w:pPr>
              <w:jc w:val="center"/>
              <w:rPr>
                <w:rFonts w:ascii="Arial" w:hAnsi="Arial" w:cs="Arial"/>
                <w:sz w:val="20"/>
                <w:szCs w:val="20"/>
              </w:rPr>
            </w:pPr>
            <w:r w:rsidRPr="00A15F7C">
              <w:rPr>
                <w:rFonts w:ascii="Arial" w:hAnsi="Arial" w:cs="Arial"/>
                <w:sz w:val="20"/>
                <w:szCs w:val="20"/>
              </w:rPr>
              <w:t>1 620 </w:t>
            </w:r>
            <w:r w:rsidR="0061016D" w:rsidRPr="00A15F7C">
              <w:rPr>
                <w:rFonts w:ascii="Arial" w:hAnsi="Arial" w:cs="Arial"/>
                <w:sz w:val="20"/>
                <w:szCs w:val="20"/>
              </w:rPr>
              <w:t>511</w:t>
            </w:r>
          </w:p>
        </w:tc>
      </w:tr>
      <w:tr w:rsidR="00705915" w:rsidRPr="00A15F7C" w:rsidTr="00771741">
        <w:trPr>
          <w:cantSplit/>
          <w:trHeight w:val="360"/>
        </w:trPr>
        <w:tc>
          <w:tcPr>
            <w:tcW w:w="2882" w:type="dxa"/>
            <w:tcBorders>
              <w:top w:val="single" w:sz="6" w:space="0" w:color="auto"/>
              <w:bottom w:val="single" w:sz="6" w:space="0" w:color="auto"/>
            </w:tcBorders>
            <w:shd w:val="clear" w:color="auto" w:fill="D9D9D9"/>
            <w:vAlign w:val="center"/>
          </w:tcPr>
          <w:p w:rsidR="00771741" w:rsidRPr="00A15F7C" w:rsidRDefault="0061016D" w:rsidP="00771741">
            <w:pPr>
              <w:jc w:val="center"/>
              <w:rPr>
                <w:rFonts w:ascii="Arial" w:eastAsia="MS Mincho" w:hAnsi="Arial" w:cs="Arial"/>
                <w:b/>
                <w:bCs/>
                <w:sz w:val="20"/>
                <w:szCs w:val="20"/>
              </w:rPr>
            </w:pPr>
            <w:r w:rsidRPr="00A15F7C">
              <w:rPr>
                <w:rFonts w:ascii="Arial" w:eastAsia="MS Mincho" w:hAnsi="Arial" w:cs="Arial"/>
                <w:b/>
                <w:bCs/>
                <w:sz w:val="20"/>
                <w:szCs w:val="20"/>
              </w:rPr>
              <w:t>Transport et communications</w:t>
            </w:r>
          </w:p>
        </w:tc>
        <w:tc>
          <w:tcPr>
            <w:tcW w:w="1960" w:type="dxa"/>
            <w:tcBorders>
              <w:top w:val="single" w:sz="6" w:space="0" w:color="auto"/>
              <w:bottom w:val="single" w:sz="6" w:space="0" w:color="auto"/>
            </w:tcBorders>
            <w:vAlign w:val="center"/>
          </w:tcPr>
          <w:p w:rsidR="00771741" w:rsidRPr="00A15F7C" w:rsidRDefault="0067417D" w:rsidP="0067417D">
            <w:pPr>
              <w:jc w:val="center"/>
              <w:rPr>
                <w:rFonts w:ascii="Arial" w:hAnsi="Arial" w:cs="Arial"/>
                <w:color w:val="000000"/>
                <w:sz w:val="20"/>
                <w:szCs w:val="20"/>
              </w:rPr>
            </w:pPr>
            <w:r w:rsidRPr="00A15F7C">
              <w:rPr>
                <w:rFonts w:ascii="Arial" w:hAnsi="Arial" w:cs="Arial"/>
                <w:color w:val="000000"/>
                <w:sz w:val="20"/>
                <w:szCs w:val="20"/>
              </w:rPr>
              <w:t>1 </w:t>
            </w:r>
            <w:r w:rsidR="0061016D" w:rsidRPr="00A15F7C">
              <w:rPr>
                <w:rFonts w:ascii="Arial" w:hAnsi="Arial" w:cs="Arial"/>
                <w:color w:val="000000"/>
                <w:sz w:val="20"/>
                <w:szCs w:val="20"/>
              </w:rPr>
              <w:t>116</w:t>
            </w:r>
            <w:r w:rsidRPr="00A15F7C">
              <w:rPr>
                <w:rFonts w:ascii="Arial" w:hAnsi="Arial" w:cs="Arial"/>
                <w:color w:val="000000"/>
                <w:sz w:val="20"/>
                <w:szCs w:val="20"/>
              </w:rPr>
              <w:t> </w:t>
            </w:r>
            <w:r w:rsidR="0061016D" w:rsidRPr="00A15F7C">
              <w:rPr>
                <w:rFonts w:ascii="Arial" w:hAnsi="Arial" w:cs="Arial"/>
                <w:color w:val="000000"/>
                <w:sz w:val="20"/>
                <w:szCs w:val="20"/>
              </w:rPr>
              <w:t>862</w:t>
            </w:r>
          </w:p>
        </w:tc>
        <w:tc>
          <w:tcPr>
            <w:tcW w:w="1960" w:type="dxa"/>
            <w:tcBorders>
              <w:top w:val="single" w:sz="6" w:space="0" w:color="auto"/>
              <w:bottom w:val="single" w:sz="6" w:space="0" w:color="auto"/>
            </w:tcBorders>
            <w:shd w:val="clear" w:color="auto" w:fill="auto"/>
            <w:vAlign w:val="center"/>
          </w:tcPr>
          <w:p w:rsidR="00771741" w:rsidRPr="00A15F7C" w:rsidRDefault="0067417D" w:rsidP="0067417D">
            <w:pPr>
              <w:jc w:val="center"/>
              <w:rPr>
                <w:rFonts w:ascii="Arial" w:hAnsi="Arial" w:cs="Arial"/>
                <w:color w:val="000000"/>
                <w:sz w:val="20"/>
                <w:szCs w:val="20"/>
              </w:rPr>
            </w:pPr>
            <w:r w:rsidRPr="00A15F7C">
              <w:rPr>
                <w:rFonts w:ascii="Arial" w:hAnsi="Arial" w:cs="Arial"/>
                <w:color w:val="000000"/>
                <w:sz w:val="20"/>
                <w:szCs w:val="20"/>
              </w:rPr>
              <w:t>1 </w:t>
            </w:r>
            <w:r w:rsidR="0061016D" w:rsidRPr="00A15F7C">
              <w:rPr>
                <w:rFonts w:ascii="Arial" w:hAnsi="Arial" w:cs="Arial"/>
                <w:color w:val="000000"/>
                <w:sz w:val="20"/>
                <w:szCs w:val="20"/>
              </w:rPr>
              <w:t>017</w:t>
            </w:r>
            <w:r w:rsidRPr="00A15F7C">
              <w:rPr>
                <w:rFonts w:ascii="Arial" w:hAnsi="Arial" w:cs="Arial"/>
                <w:color w:val="000000"/>
                <w:sz w:val="20"/>
                <w:szCs w:val="20"/>
              </w:rPr>
              <w:t> </w:t>
            </w:r>
            <w:r w:rsidR="0061016D" w:rsidRPr="00A15F7C">
              <w:rPr>
                <w:rFonts w:ascii="Arial" w:hAnsi="Arial" w:cs="Arial"/>
                <w:color w:val="000000"/>
                <w:sz w:val="20"/>
                <w:szCs w:val="20"/>
              </w:rPr>
              <w:t>816</w:t>
            </w:r>
          </w:p>
        </w:tc>
        <w:tc>
          <w:tcPr>
            <w:tcW w:w="1960" w:type="dxa"/>
            <w:tcBorders>
              <w:top w:val="single" w:sz="6" w:space="0" w:color="auto"/>
              <w:bottom w:val="single" w:sz="6" w:space="0" w:color="auto"/>
            </w:tcBorders>
            <w:shd w:val="clear" w:color="auto" w:fill="auto"/>
            <w:vAlign w:val="center"/>
          </w:tcPr>
          <w:p w:rsidR="00771741" w:rsidRPr="00A15F7C" w:rsidRDefault="0067417D" w:rsidP="0067417D">
            <w:pPr>
              <w:jc w:val="center"/>
              <w:rPr>
                <w:rFonts w:ascii="Arial" w:hAnsi="Arial" w:cs="Arial"/>
                <w:sz w:val="20"/>
                <w:szCs w:val="20"/>
              </w:rPr>
            </w:pPr>
            <w:r w:rsidRPr="00A15F7C">
              <w:rPr>
                <w:rFonts w:ascii="Arial" w:hAnsi="Arial" w:cs="Arial"/>
                <w:sz w:val="20"/>
                <w:szCs w:val="20"/>
              </w:rPr>
              <w:t>1 </w:t>
            </w:r>
            <w:r w:rsidR="0061016D" w:rsidRPr="00A15F7C">
              <w:rPr>
                <w:rFonts w:ascii="Arial" w:hAnsi="Arial" w:cs="Arial"/>
                <w:sz w:val="20"/>
                <w:szCs w:val="20"/>
              </w:rPr>
              <w:t>075</w:t>
            </w:r>
            <w:r w:rsidRPr="00A15F7C">
              <w:rPr>
                <w:rFonts w:ascii="Arial" w:hAnsi="Arial" w:cs="Arial"/>
                <w:sz w:val="20"/>
                <w:szCs w:val="20"/>
              </w:rPr>
              <w:t> </w:t>
            </w:r>
            <w:r w:rsidR="0061016D" w:rsidRPr="00A15F7C">
              <w:rPr>
                <w:rFonts w:ascii="Arial" w:hAnsi="Arial" w:cs="Arial"/>
                <w:sz w:val="20"/>
                <w:szCs w:val="20"/>
              </w:rPr>
              <w:t>097</w:t>
            </w:r>
          </w:p>
        </w:tc>
      </w:tr>
      <w:tr w:rsidR="00705915" w:rsidRPr="00A15F7C" w:rsidTr="00771741">
        <w:trPr>
          <w:cantSplit/>
          <w:trHeight w:val="360"/>
        </w:trPr>
        <w:tc>
          <w:tcPr>
            <w:tcW w:w="2882" w:type="dxa"/>
            <w:tcBorders>
              <w:top w:val="single" w:sz="6" w:space="0" w:color="auto"/>
              <w:bottom w:val="single" w:sz="6" w:space="0" w:color="auto"/>
            </w:tcBorders>
            <w:shd w:val="clear" w:color="auto" w:fill="D9D9D9"/>
            <w:vAlign w:val="center"/>
          </w:tcPr>
          <w:p w:rsidR="00771741" w:rsidRPr="00A15F7C" w:rsidRDefault="0061016D" w:rsidP="00771741">
            <w:pPr>
              <w:jc w:val="center"/>
              <w:rPr>
                <w:rFonts w:ascii="Arial" w:eastAsia="MS Mincho" w:hAnsi="Arial" w:cs="Arial"/>
                <w:b/>
                <w:bCs/>
                <w:sz w:val="20"/>
                <w:szCs w:val="20"/>
              </w:rPr>
            </w:pPr>
            <w:r w:rsidRPr="00A15F7C">
              <w:rPr>
                <w:rFonts w:ascii="Arial" w:eastAsia="MS Mincho" w:hAnsi="Arial" w:cs="Arial"/>
                <w:b/>
                <w:bCs/>
                <w:sz w:val="20"/>
                <w:szCs w:val="20"/>
              </w:rPr>
              <w:t>Services</w:t>
            </w:r>
          </w:p>
        </w:tc>
        <w:tc>
          <w:tcPr>
            <w:tcW w:w="1960" w:type="dxa"/>
            <w:tcBorders>
              <w:top w:val="single" w:sz="6" w:space="0" w:color="auto"/>
              <w:bottom w:val="single" w:sz="6" w:space="0" w:color="auto"/>
            </w:tcBorders>
            <w:vAlign w:val="center"/>
          </w:tcPr>
          <w:p w:rsidR="00771741" w:rsidRPr="00A15F7C" w:rsidRDefault="0067417D" w:rsidP="00771741">
            <w:pPr>
              <w:jc w:val="center"/>
              <w:rPr>
                <w:rFonts w:ascii="Arial" w:hAnsi="Arial" w:cs="Arial"/>
                <w:color w:val="000000"/>
                <w:sz w:val="20"/>
                <w:szCs w:val="20"/>
              </w:rPr>
            </w:pPr>
            <w:r w:rsidRPr="00A15F7C">
              <w:rPr>
                <w:rFonts w:ascii="Arial" w:hAnsi="Arial" w:cs="Arial"/>
                <w:color w:val="000000"/>
                <w:sz w:val="20"/>
                <w:szCs w:val="20"/>
              </w:rPr>
              <w:t>3 992 </w:t>
            </w:r>
            <w:r w:rsidR="0061016D" w:rsidRPr="00A15F7C">
              <w:rPr>
                <w:rFonts w:ascii="Arial" w:hAnsi="Arial" w:cs="Arial"/>
                <w:color w:val="000000"/>
                <w:sz w:val="20"/>
                <w:szCs w:val="20"/>
              </w:rPr>
              <w:t>221</w:t>
            </w:r>
          </w:p>
        </w:tc>
        <w:tc>
          <w:tcPr>
            <w:tcW w:w="1960" w:type="dxa"/>
            <w:tcBorders>
              <w:top w:val="single" w:sz="6" w:space="0" w:color="auto"/>
              <w:bottom w:val="single" w:sz="6" w:space="0" w:color="auto"/>
            </w:tcBorders>
            <w:shd w:val="clear" w:color="auto" w:fill="auto"/>
            <w:vAlign w:val="center"/>
          </w:tcPr>
          <w:p w:rsidR="00771741" w:rsidRPr="00A15F7C" w:rsidRDefault="0067417D" w:rsidP="00771741">
            <w:pPr>
              <w:jc w:val="center"/>
              <w:rPr>
                <w:rFonts w:ascii="Arial" w:hAnsi="Arial" w:cs="Arial"/>
                <w:color w:val="000000"/>
                <w:sz w:val="20"/>
                <w:szCs w:val="20"/>
              </w:rPr>
            </w:pPr>
            <w:r w:rsidRPr="00A15F7C">
              <w:rPr>
                <w:rFonts w:ascii="Arial" w:hAnsi="Arial" w:cs="Arial"/>
                <w:color w:val="000000"/>
                <w:sz w:val="20"/>
                <w:szCs w:val="20"/>
              </w:rPr>
              <w:t>2 854 </w:t>
            </w:r>
            <w:r w:rsidR="0061016D" w:rsidRPr="00A15F7C">
              <w:rPr>
                <w:rFonts w:ascii="Arial" w:hAnsi="Arial" w:cs="Arial"/>
                <w:color w:val="000000"/>
                <w:sz w:val="20"/>
                <w:szCs w:val="20"/>
              </w:rPr>
              <w:t>779</w:t>
            </w:r>
          </w:p>
        </w:tc>
        <w:tc>
          <w:tcPr>
            <w:tcW w:w="1960" w:type="dxa"/>
            <w:tcBorders>
              <w:top w:val="single" w:sz="6" w:space="0" w:color="auto"/>
              <w:bottom w:val="single" w:sz="6" w:space="0" w:color="auto"/>
            </w:tcBorders>
            <w:shd w:val="clear" w:color="auto" w:fill="auto"/>
            <w:vAlign w:val="center"/>
          </w:tcPr>
          <w:p w:rsidR="00771741" w:rsidRPr="00A15F7C" w:rsidRDefault="0067417D" w:rsidP="00771741">
            <w:pPr>
              <w:jc w:val="center"/>
              <w:rPr>
                <w:rFonts w:ascii="Arial" w:hAnsi="Arial" w:cs="Arial"/>
                <w:sz w:val="20"/>
                <w:szCs w:val="20"/>
              </w:rPr>
            </w:pPr>
            <w:r w:rsidRPr="00A15F7C">
              <w:rPr>
                <w:rFonts w:ascii="Arial" w:hAnsi="Arial" w:cs="Arial"/>
                <w:sz w:val="20"/>
                <w:szCs w:val="20"/>
              </w:rPr>
              <w:t>3 074 </w:t>
            </w:r>
            <w:r w:rsidR="0061016D" w:rsidRPr="00A15F7C">
              <w:rPr>
                <w:rFonts w:ascii="Arial" w:hAnsi="Arial" w:cs="Arial"/>
                <w:sz w:val="20"/>
                <w:szCs w:val="20"/>
              </w:rPr>
              <w:t>358</w:t>
            </w:r>
          </w:p>
        </w:tc>
      </w:tr>
      <w:tr w:rsidR="00705915" w:rsidRPr="00A15F7C" w:rsidTr="00771741">
        <w:trPr>
          <w:cantSplit/>
          <w:trHeight w:val="360"/>
        </w:trPr>
        <w:tc>
          <w:tcPr>
            <w:tcW w:w="2882" w:type="dxa"/>
            <w:tcBorders>
              <w:top w:val="single" w:sz="6" w:space="0" w:color="auto"/>
              <w:bottom w:val="single" w:sz="6" w:space="0" w:color="auto"/>
            </w:tcBorders>
            <w:shd w:val="clear" w:color="auto" w:fill="D9D9D9"/>
            <w:vAlign w:val="center"/>
          </w:tcPr>
          <w:p w:rsidR="00771741" w:rsidRPr="00A15F7C" w:rsidRDefault="0061016D" w:rsidP="00771741">
            <w:pPr>
              <w:pStyle w:val="IndexHeading"/>
              <w:jc w:val="center"/>
              <w:rPr>
                <w:rFonts w:eastAsia="MS Mincho"/>
                <w:sz w:val="20"/>
                <w:szCs w:val="20"/>
                <w:lang w:val="fr-CA"/>
              </w:rPr>
            </w:pPr>
            <w:r w:rsidRPr="00A15F7C">
              <w:rPr>
                <w:rFonts w:eastAsia="MS Mincho"/>
                <w:sz w:val="20"/>
                <w:szCs w:val="20"/>
                <w:lang w:val="fr-CA"/>
              </w:rPr>
              <w:t>Fournitures et matériel</w:t>
            </w:r>
          </w:p>
        </w:tc>
        <w:tc>
          <w:tcPr>
            <w:tcW w:w="1960" w:type="dxa"/>
            <w:tcBorders>
              <w:top w:val="single" w:sz="6" w:space="0" w:color="auto"/>
              <w:bottom w:val="single" w:sz="6" w:space="0" w:color="auto"/>
            </w:tcBorders>
            <w:vAlign w:val="center"/>
          </w:tcPr>
          <w:p w:rsidR="00771741" w:rsidRPr="00A15F7C" w:rsidRDefault="0061016D" w:rsidP="0067417D">
            <w:pPr>
              <w:jc w:val="center"/>
              <w:rPr>
                <w:rFonts w:ascii="Arial" w:hAnsi="Arial" w:cs="Arial"/>
                <w:color w:val="000000"/>
                <w:sz w:val="20"/>
                <w:szCs w:val="20"/>
              </w:rPr>
            </w:pPr>
            <w:r w:rsidRPr="00A15F7C">
              <w:rPr>
                <w:rFonts w:ascii="Arial" w:hAnsi="Arial" w:cs="Arial"/>
                <w:color w:val="000000"/>
                <w:sz w:val="20"/>
                <w:szCs w:val="20"/>
              </w:rPr>
              <w:t>195</w:t>
            </w:r>
            <w:r w:rsidR="0067417D" w:rsidRPr="00A15F7C">
              <w:rPr>
                <w:rFonts w:ascii="Arial" w:hAnsi="Arial" w:cs="Arial"/>
                <w:color w:val="000000"/>
                <w:sz w:val="20"/>
                <w:szCs w:val="20"/>
              </w:rPr>
              <w:t> </w:t>
            </w:r>
            <w:r w:rsidRPr="00A15F7C">
              <w:rPr>
                <w:rFonts w:ascii="Arial" w:hAnsi="Arial" w:cs="Arial"/>
                <w:color w:val="000000"/>
                <w:sz w:val="20"/>
                <w:szCs w:val="20"/>
              </w:rPr>
              <w:t>623</w:t>
            </w:r>
          </w:p>
        </w:tc>
        <w:tc>
          <w:tcPr>
            <w:tcW w:w="1960" w:type="dxa"/>
            <w:tcBorders>
              <w:top w:val="single" w:sz="6" w:space="0" w:color="auto"/>
              <w:bottom w:val="single" w:sz="6" w:space="0" w:color="auto"/>
            </w:tcBorders>
            <w:shd w:val="clear" w:color="auto" w:fill="auto"/>
            <w:vAlign w:val="center"/>
          </w:tcPr>
          <w:p w:rsidR="00771741" w:rsidRPr="00A15F7C" w:rsidRDefault="0061016D" w:rsidP="0067417D">
            <w:pPr>
              <w:jc w:val="center"/>
              <w:rPr>
                <w:rFonts w:ascii="Arial" w:hAnsi="Arial" w:cs="Arial"/>
                <w:color w:val="000000"/>
                <w:sz w:val="20"/>
                <w:szCs w:val="20"/>
              </w:rPr>
            </w:pPr>
            <w:r w:rsidRPr="00A15F7C">
              <w:rPr>
                <w:rFonts w:ascii="Arial" w:hAnsi="Arial" w:cs="Arial"/>
                <w:color w:val="000000"/>
                <w:sz w:val="20"/>
                <w:szCs w:val="20"/>
              </w:rPr>
              <w:t>229</w:t>
            </w:r>
            <w:r w:rsidR="0067417D" w:rsidRPr="00A15F7C">
              <w:rPr>
                <w:rFonts w:ascii="Arial" w:hAnsi="Arial" w:cs="Arial"/>
                <w:color w:val="000000"/>
                <w:sz w:val="20"/>
                <w:szCs w:val="20"/>
              </w:rPr>
              <w:t> </w:t>
            </w:r>
            <w:r w:rsidRPr="00A15F7C">
              <w:rPr>
                <w:rFonts w:ascii="Arial" w:hAnsi="Arial" w:cs="Arial"/>
                <w:color w:val="000000"/>
                <w:sz w:val="20"/>
                <w:szCs w:val="20"/>
              </w:rPr>
              <w:t>702</w:t>
            </w:r>
          </w:p>
        </w:tc>
        <w:tc>
          <w:tcPr>
            <w:tcW w:w="1960" w:type="dxa"/>
            <w:tcBorders>
              <w:top w:val="single" w:sz="6" w:space="0" w:color="auto"/>
              <w:bottom w:val="single" w:sz="6" w:space="0" w:color="auto"/>
            </w:tcBorders>
            <w:shd w:val="clear" w:color="auto" w:fill="auto"/>
            <w:vAlign w:val="center"/>
          </w:tcPr>
          <w:p w:rsidR="00771741" w:rsidRPr="00A15F7C" w:rsidRDefault="0061016D" w:rsidP="00771741">
            <w:pPr>
              <w:jc w:val="center"/>
              <w:rPr>
                <w:rFonts w:ascii="Arial" w:hAnsi="Arial" w:cs="Arial"/>
                <w:sz w:val="20"/>
                <w:szCs w:val="20"/>
              </w:rPr>
            </w:pPr>
            <w:r w:rsidRPr="00A15F7C">
              <w:rPr>
                <w:rFonts w:ascii="Arial" w:hAnsi="Arial" w:cs="Arial"/>
                <w:sz w:val="20"/>
                <w:szCs w:val="20"/>
              </w:rPr>
              <w:t>182</w:t>
            </w:r>
            <w:r w:rsidR="0067417D" w:rsidRPr="00A15F7C">
              <w:rPr>
                <w:rFonts w:ascii="Arial" w:hAnsi="Arial" w:cs="Arial"/>
                <w:sz w:val="20"/>
                <w:szCs w:val="20"/>
              </w:rPr>
              <w:t> </w:t>
            </w:r>
            <w:r w:rsidRPr="00A15F7C">
              <w:rPr>
                <w:rFonts w:ascii="Arial" w:hAnsi="Arial" w:cs="Arial"/>
                <w:sz w:val="20"/>
                <w:szCs w:val="20"/>
              </w:rPr>
              <w:t>543</w:t>
            </w:r>
          </w:p>
        </w:tc>
      </w:tr>
      <w:tr w:rsidR="00705915" w:rsidRPr="00A15F7C" w:rsidTr="00771741">
        <w:trPr>
          <w:cantSplit/>
          <w:trHeight w:val="360"/>
        </w:trPr>
        <w:tc>
          <w:tcPr>
            <w:tcW w:w="2882" w:type="dxa"/>
            <w:tcBorders>
              <w:top w:val="single" w:sz="6" w:space="0" w:color="auto"/>
              <w:bottom w:val="single" w:sz="4" w:space="0" w:color="auto"/>
            </w:tcBorders>
            <w:shd w:val="clear" w:color="auto" w:fill="D9D9D9"/>
            <w:vAlign w:val="center"/>
          </w:tcPr>
          <w:p w:rsidR="00771741" w:rsidRPr="00A15F7C" w:rsidRDefault="0061016D" w:rsidP="00771741">
            <w:pPr>
              <w:jc w:val="center"/>
              <w:rPr>
                <w:rFonts w:ascii="Arial" w:eastAsia="MS Mincho" w:hAnsi="Arial" w:cs="Arial"/>
                <w:b/>
                <w:bCs/>
                <w:sz w:val="20"/>
                <w:szCs w:val="20"/>
              </w:rPr>
            </w:pPr>
            <w:r w:rsidRPr="00A15F7C">
              <w:rPr>
                <w:rFonts w:ascii="Arial" w:eastAsia="MS Mincho" w:hAnsi="Arial" w:cs="Arial"/>
                <w:b/>
                <w:bCs/>
                <w:sz w:val="20"/>
                <w:szCs w:val="20"/>
              </w:rPr>
              <w:t>TOTAL</w:t>
            </w:r>
          </w:p>
        </w:tc>
        <w:tc>
          <w:tcPr>
            <w:tcW w:w="1960" w:type="dxa"/>
            <w:tcBorders>
              <w:top w:val="single" w:sz="6" w:space="0" w:color="auto"/>
              <w:bottom w:val="single" w:sz="4" w:space="0" w:color="auto"/>
            </w:tcBorders>
            <w:vAlign w:val="center"/>
          </w:tcPr>
          <w:p w:rsidR="00771741" w:rsidRPr="00A15F7C" w:rsidRDefault="0067417D" w:rsidP="0067417D">
            <w:pPr>
              <w:jc w:val="center"/>
              <w:rPr>
                <w:rFonts w:ascii="Arial" w:hAnsi="Arial" w:cs="Arial"/>
                <w:color w:val="000000"/>
                <w:sz w:val="20"/>
                <w:szCs w:val="20"/>
              </w:rPr>
            </w:pPr>
            <w:r w:rsidRPr="00A15F7C">
              <w:rPr>
                <w:rFonts w:ascii="Arial" w:hAnsi="Arial" w:cs="Arial"/>
                <w:color w:val="000000"/>
                <w:sz w:val="20"/>
                <w:szCs w:val="20"/>
              </w:rPr>
              <w:t>18 </w:t>
            </w:r>
            <w:r w:rsidR="0061016D" w:rsidRPr="00A15F7C">
              <w:rPr>
                <w:rFonts w:ascii="Arial" w:hAnsi="Arial" w:cs="Arial"/>
                <w:color w:val="000000"/>
                <w:sz w:val="20"/>
                <w:szCs w:val="20"/>
              </w:rPr>
              <w:t>453</w:t>
            </w:r>
            <w:r w:rsidRPr="00A15F7C">
              <w:rPr>
                <w:rFonts w:ascii="Arial" w:hAnsi="Arial" w:cs="Arial"/>
                <w:color w:val="000000"/>
                <w:sz w:val="20"/>
                <w:szCs w:val="20"/>
              </w:rPr>
              <w:t> </w:t>
            </w:r>
            <w:r w:rsidR="0061016D" w:rsidRPr="00A15F7C">
              <w:rPr>
                <w:rFonts w:ascii="Arial" w:hAnsi="Arial" w:cs="Arial"/>
                <w:color w:val="000000"/>
                <w:sz w:val="20"/>
                <w:szCs w:val="20"/>
              </w:rPr>
              <w:t>207</w:t>
            </w:r>
          </w:p>
        </w:tc>
        <w:tc>
          <w:tcPr>
            <w:tcW w:w="1960" w:type="dxa"/>
            <w:tcBorders>
              <w:top w:val="single" w:sz="6" w:space="0" w:color="auto"/>
              <w:bottom w:val="single" w:sz="4" w:space="0" w:color="auto"/>
            </w:tcBorders>
            <w:shd w:val="clear" w:color="auto" w:fill="auto"/>
            <w:vAlign w:val="center"/>
          </w:tcPr>
          <w:p w:rsidR="00771741" w:rsidRPr="00A15F7C" w:rsidRDefault="0067417D" w:rsidP="0067417D">
            <w:pPr>
              <w:jc w:val="center"/>
              <w:rPr>
                <w:rFonts w:ascii="Arial" w:hAnsi="Arial" w:cs="Arial"/>
                <w:color w:val="000000"/>
                <w:sz w:val="20"/>
                <w:szCs w:val="20"/>
              </w:rPr>
            </w:pPr>
            <w:r w:rsidRPr="00A15F7C">
              <w:rPr>
                <w:rFonts w:ascii="Arial" w:hAnsi="Arial" w:cs="Arial"/>
                <w:color w:val="000000"/>
                <w:sz w:val="20"/>
                <w:szCs w:val="20"/>
              </w:rPr>
              <w:t>17 </w:t>
            </w:r>
            <w:r w:rsidR="0061016D" w:rsidRPr="00A15F7C">
              <w:rPr>
                <w:rFonts w:ascii="Arial" w:hAnsi="Arial" w:cs="Arial"/>
                <w:color w:val="000000"/>
                <w:sz w:val="20"/>
                <w:szCs w:val="20"/>
              </w:rPr>
              <w:t>774</w:t>
            </w:r>
            <w:r w:rsidRPr="00A15F7C">
              <w:rPr>
                <w:rFonts w:ascii="Arial" w:hAnsi="Arial" w:cs="Arial"/>
                <w:color w:val="000000"/>
                <w:sz w:val="20"/>
                <w:szCs w:val="20"/>
              </w:rPr>
              <w:t> </w:t>
            </w:r>
            <w:r w:rsidR="0061016D" w:rsidRPr="00A15F7C">
              <w:rPr>
                <w:rFonts w:ascii="Arial" w:hAnsi="Arial" w:cs="Arial"/>
                <w:color w:val="000000"/>
                <w:sz w:val="20"/>
                <w:szCs w:val="20"/>
              </w:rPr>
              <w:t>202</w:t>
            </w:r>
          </w:p>
        </w:tc>
        <w:tc>
          <w:tcPr>
            <w:tcW w:w="1960" w:type="dxa"/>
            <w:tcBorders>
              <w:top w:val="single" w:sz="6" w:space="0" w:color="auto"/>
              <w:bottom w:val="single" w:sz="4" w:space="0" w:color="auto"/>
            </w:tcBorders>
            <w:shd w:val="clear" w:color="auto" w:fill="auto"/>
            <w:vAlign w:val="center"/>
          </w:tcPr>
          <w:p w:rsidR="00771741" w:rsidRPr="00A15F7C" w:rsidRDefault="0067417D" w:rsidP="0067417D">
            <w:pPr>
              <w:jc w:val="center"/>
              <w:rPr>
                <w:rFonts w:ascii="Arial" w:hAnsi="Arial" w:cs="Arial"/>
                <w:sz w:val="20"/>
                <w:szCs w:val="20"/>
              </w:rPr>
            </w:pPr>
            <w:r w:rsidRPr="00A15F7C">
              <w:rPr>
                <w:rFonts w:ascii="Arial" w:hAnsi="Arial" w:cs="Arial"/>
                <w:sz w:val="20"/>
                <w:szCs w:val="20"/>
              </w:rPr>
              <w:t>18 </w:t>
            </w:r>
            <w:r w:rsidR="0061016D" w:rsidRPr="00A15F7C">
              <w:rPr>
                <w:rFonts w:ascii="Arial" w:hAnsi="Arial" w:cs="Arial"/>
                <w:sz w:val="20"/>
                <w:szCs w:val="20"/>
              </w:rPr>
              <w:t>278</w:t>
            </w:r>
            <w:r w:rsidRPr="00A15F7C">
              <w:rPr>
                <w:rFonts w:ascii="Arial" w:hAnsi="Arial" w:cs="Arial"/>
                <w:sz w:val="20"/>
                <w:szCs w:val="20"/>
              </w:rPr>
              <w:t> </w:t>
            </w:r>
            <w:r w:rsidR="0061016D" w:rsidRPr="00A15F7C">
              <w:rPr>
                <w:rFonts w:ascii="Arial" w:hAnsi="Arial" w:cs="Arial"/>
                <w:sz w:val="20"/>
                <w:szCs w:val="20"/>
              </w:rPr>
              <w:t>339</w:t>
            </w:r>
          </w:p>
        </w:tc>
      </w:tr>
    </w:tbl>
    <w:p w:rsidR="00771741" w:rsidRPr="00A15F7C" w:rsidRDefault="00771741" w:rsidP="00771741">
      <w:pPr>
        <w:rPr>
          <w:rFonts w:ascii="Arial" w:hAnsi="Arial"/>
          <w:i/>
          <w:sz w:val="16"/>
          <w:szCs w:val="16"/>
        </w:rPr>
      </w:pPr>
    </w:p>
    <w:p w:rsidR="002D4CC7" w:rsidRDefault="0044082F" w:rsidP="002D4CC7">
      <w:pPr>
        <w:rPr>
          <w:rFonts w:ascii="Arial" w:hAnsi="Arial" w:cs="Arial"/>
          <w:bCs/>
          <w:i/>
          <w:sz w:val="20"/>
          <w:szCs w:val="20"/>
        </w:rPr>
      </w:pPr>
      <w:r w:rsidRPr="00A15F7C">
        <w:rPr>
          <w:rFonts w:ascii="Arial" w:hAnsi="Arial" w:cs="Arial"/>
          <w:bCs/>
          <w:i/>
          <w:sz w:val="20"/>
          <w:szCs w:val="20"/>
        </w:rPr>
        <w:t>Droits et frais perçus</w:t>
      </w:r>
    </w:p>
    <w:p w:rsidR="00DA11E8" w:rsidRPr="00A15F7C" w:rsidRDefault="00DA11E8" w:rsidP="002D4CC7">
      <w:pPr>
        <w:rPr>
          <w:rFonts w:ascii="Arial" w:hAnsi="Arial" w:cs="Arial"/>
          <w:bCs/>
          <w:i/>
          <w:sz w:val="20"/>
          <w:szCs w:val="20"/>
        </w:rPr>
      </w:pPr>
    </w:p>
    <w:p w:rsidR="00771741" w:rsidRPr="00820F38" w:rsidRDefault="002D4CC7" w:rsidP="002D4CC7">
      <w:pPr>
        <w:rPr>
          <w:rFonts w:ascii="Arial" w:hAnsi="Arial" w:cs="Arial"/>
          <w:bCs/>
          <w:i/>
          <w:sz w:val="20"/>
          <w:szCs w:val="20"/>
        </w:rPr>
      </w:pPr>
      <w:r w:rsidRPr="00A15F7C">
        <w:rPr>
          <w:rFonts w:ascii="Arial" w:hAnsi="Arial" w:cs="Arial"/>
          <w:bCs/>
          <w:sz w:val="20"/>
          <w:szCs w:val="20"/>
        </w:rPr>
        <w:t xml:space="preserve">Le </w:t>
      </w:r>
      <w:r w:rsidRPr="00820F38">
        <w:rPr>
          <w:rFonts w:ascii="Arial" w:hAnsi="Arial" w:cs="Arial"/>
          <w:bCs/>
          <w:sz w:val="20"/>
          <w:szCs w:val="20"/>
        </w:rPr>
        <w:t>t</w:t>
      </w:r>
      <w:r w:rsidRPr="00820F38">
        <w:rPr>
          <w:rFonts w:ascii="Arial" w:hAnsi="Arial" w:cs="Arial"/>
          <w:sz w:val="20"/>
          <w:szCs w:val="20"/>
        </w:rPr>
        <w:t xml:space="preserve">ableau suivant illustre les revenus combinés des </w:t>
      </w:r>
      <w:proofErr w:type="spellStart"/>
      <w:r w:rsidR="0061016D" w:rsidRPr="00820F38">
        <w:rPr>
          <w:rFonts w:ascii="Arial" w:hAnsi="Arial" w:cs="Arial"/>
          <w:sz w:val="20"/>
          <w:szCs w:val="20"/>
        </w:rPr>
        <w:t>TriO</w:t>
      </w:r>
      <w:proofErr w:type="spellEnd"/>
      <w:r w:rsidR="0061016D" w:rsidRPr="00820F38">
        <w:rPr>
          <w:rFonts w:ascii="Arial" w:hAnsi="Arial" w:cs="Arial"/>
          <w:sz w:val="20"/>
          <w:szCs w:val="20"/>
        </w:rPr>
        <w:t>,</w:t>
      </w:r>
      <w:r w:rsidRPr="00820F38">
        <w:rPr>
          <w:rFonts w:ascii="Arial" w:hAnsi="Arial" w:cs="Arial"/>
          <w:sz w:val="20"/>
          <w:szCs w:val="20"/>
        </w:rPr>
        <w:t xml:space="preserve"> ce qui comprend les droits de dépôt perçus par la </w:t>
      </w:r>
      <w:r w:rsidR="0061016D" w:rsidRPr="00820F38">
        <w:rPr>
          <w:rFonts w:ascii="Arial" w:hAnsi="Arial" w:cs="Arial"/>
          <w:sz w:val="20"/>
          <w:szCs w:val="20"/>
        </w:rPr>
        <w:t xml:space="preserve">CRÉF </w:t>
      </w:r>
      <w:r w:rsidRPr="00820F38">
        <w:rPr>
          <w:rFonts w:ascii="Arial" w:hAnsi="Arial" w:cs="Arial"/>
          <w:sz w:val="20"/>
          <w:szCs w:val="20"/>
        </w:rPr>
        <w:t xml:space="preserve">et la </w:t>
      </w:r>
      <w:r w:rsidR="0061016D" w:rsidRPr="00820F38">
        <w:rPr>
          <w:rFonts w:ascii="Arial" w:hAnsi="Arial" w:cs="Arial"/>
          <w:sz w:val="20"/>
          <w:szCs w:val="20"/>
        </w:rPr>
        <w:t xml:space="preserve">CAMO. </w:t>
      </w:r>
      <w:r w:rsidRPr="00820F38">
        <w:rPr>
          <w:rFonts w:ascii="Arial" w:hAnsi="Arial" w:cs="Arial"/>
          <w:sz w:val="20"/>
          <w:szCs w:val="20"/>
        </w:rPr>
        <w:t xml:space="preserve">Les droits et les frais </w:t>
      </w:r>
      <w:r w:rsidR="007D78BF" w:rsidRPr="00820F38">
        <w:rPr>
          <w:rFonts w:ascii="Arial" w:hAnsi="Arial" w:cs="Arial"/>
          <w:sz w:val="20"/>
          <w:szCs w:val="20"/>
        </w:rPr>
        <w:t>perçus</w:t>
      </w:r>
      <w:r w:rsidRPr="00820F38">
        <w:rPr>
          <w:rFonts w:ascii="Arial" w:hAnsi="Arial" w:cs="Arial"/>
          <w:sz w:val="20"/>
          <w:szCs w:val="20"/>
        </w:rPr>
        <w:t xml:space="preserve"> sont reversés au ministère des Finances.</w:t>
      </w:r>
    </w:p>
    <w:p w:rsidR="00771741" w:rsidRPr="00820F38" w:rsidRDefault="00771741" w:rsidP="00771741">
      <w:pPr>
        <w:pStyle w:val="BodyText"/>
        <w:rPr>
          <w:rFonts w:ascii="Arial" w:hAnsi="Arial" w:cs="Arial"/>
          <w:i/>
          <w:iCs/>
          <w:sz w:val="20"/>
          <w:szCs w:val="20"/>
        </w:rPr>
      </w:pPr>
    </w:p>
    <w:p w:rsidR="00771741" w:rsidRPr="00820F38" w:rsidRDefault="0044082F" w:rsidP="00771741">
      <w:pPr>
        <w:pStyle w:val="BodyText"/>
        <w:rPr>
          <w:rFonts w:ascii="Arial" w:hAnsi="Arial" w:cs="Arial"/>
          <w:i/>
          <w:iCs/>
          <w:sz w:val="20"/>
          <w:szCs w:val="20"/>
        </w:rPr>
      </w:pPr>
      <w:r w:rsidRPr="00820F38">
        <w:rPr>
          <w:rFonts w:ascii="Arial" w:hAnsi="Arial" w:cs="Arial"/>
          <w:i/>
          <w:iCs/>
          <w:sz w:val="20"/>
          <w:szCs w:val="20"/>
        </w:rPr>
        <w:t xml:space="preserve">Revenus des </w:t>
      </w:r>
      <w:proofErr w:type="spellStart"/>
      <w:r w:rsidRPr="00820F38">
        <w:rPr>
          <w:rFonts w:ascii="Arial" w:hAnsi="Arial" w:cs="Arial"/>
          <w:i/>
          <w:iCs/>
          <w:sz w:val="20"/>
          <w:szCs w:val="20"/>
        </w:rPr>
        <w:t>TriO</w:t>
      </w:r>
      <w:proofErr w:type="spellEnd"/>
      <w:r w:rsidRPr="00820F38">
        <w:rPr>
          <w:rFonts w:ascii="Arial" w:hAnsi="Arial" w:cs="Arial"/>
          <w:i/>
          <w:iCs/>
          <w:sz w:val="20"/>
          <w:szCs w:val="20"/>
        </w:rPr>
        <w:t xml:space="preserve"> de</w:t>
      </w:r>
      <w:r w:rsidR="0061016D" w:rsidRPr="00820F38">
        <w:rPr>
          <w:rFonts w:ascii="Arial" w:hAnsi="Arial" w:cs="Arial"/>
          <w:i/>
          <w:iCs/>
          <w:sz w:val="20"/>
          <w:szCs w:val="20"/>
        </w:rPr>
        <w:t xml:space="preserve"> 2010-2011 </w:t>
      </w:r>
      <w:r w:rsidRPr="00820F38">
        <w:rPr>
          <w:rFonts w:ascii="Arial" w:hAnsi="Arial" w:cs="Arial"/>
          <w:i/>
          <w:iCs/>
          <w:sz w:val="20"/>
          <w:szCs w:val="20"/>
        </w:rPr>
        <w:t xml:space="preserve">à </w:t>
      </w:r>
      <w:r w:rsidR="0061016D" w:rsidRPr="00820F38">
        <w:rPr>
          <w:rFonts w:ascii="Arial" w:hAnsi="Arial" w:cs="Arial"/>
          <w:i/>
          <w:iCs/>
          <w:sz w:val="20"/>
          <w:szCs w:val="20"/>
        </w:rPr>
        <w:t>2012-2013</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680"/>
        <w:gridCol w:w="7"/>
        <w:gridCol w:w="3953"/>
      </w:tblGrid>
      <w:tr w:rsidR="00705915" w:rsidRPr="00A15F7C" w:rsidTr="00771741">
        <w:trPr>
          <w:trHeight w:val="377"/>
        </w:trPr>
        <w:tc>
          <w:tcPr>
            <w:tcW w:w="4680" w:type="dxa"/>
            <w:tcBorders>
              <w:bottom w:val="single" w:sz="4" w:space="0" w:color="auto"/>
            </w:tcBorders>
            <w:shd w:val="clear" w:color="auto" w:fill="000000"/>
            <w:vAlign w:val="center"/>
          </w:tcPr>
          <w:p w:rsidR="00771741" w:rsidRPr="00A15F7C" w:rsidRDefault="0061016D" w:rsidP="00771741">
            <w:pPr>
              <w:jc w:val="center"/>
              <w:rPr>
                <w:rFonts w:ascii="Arial" w:eastAsia="MS Mincho" w:hAnsi="Arial" w:cs="Arial"/>
                <w:b/>
                <w:sz w:val="20"/>
                <w:szCs w:val="20"/>
              </w:rPr>
            </w:pPr>
            <w:r w:rsidRPr="00A15F7C">
              <w:rPr>
                <w:rFonts w:ascii="Arial" w:eastAsia="MS Mincho" w:hAnsi="Arial" w:cs="Arial"/>
                <w:b/>
                <w:sz w:val="20"/>
                <w:szCs w:val="20"/>
              </w:rPr>
              <w:t>EXERCICE</w:t>
            </w:r>
          </w:p>
        </w:tc>
        <w:tc>
          <w:tcPr>
            <w:tcW w:w="3960" w:type="dxa"/>
            <w:gridSpan w:val="2"/>
            <w:tcBorders>
              <w:bottom w:val="single" w:sz="4" w:space="0" w:color="auto"/>
            </w:tcBorders>
            <w:shd w:val="clear" w:color="auto" w:fill="000000"/>
            <w:vAlign w:val="center"/>
          </w:tcPr>
          <w:p w:rsidR="00771741" w:rsidRPr="00A15F7C" w:rsidRDefault="0061016D" w:rsidP="00771741">
            <w:pPr>
              <w:jc w:val="center"/>
              <w:rPr>
                <w:rFonts w:ascii="Arial" w:eastAsia="MS Mincho" w:hAnsi="Arial" w:cs="Arial"/>
                <w:b/>
                <w:sz w:val="20"/>
                <w:szCs w:val="20"/>
              </w:rPr>
            </w:pPr>
            <w:r w:rsidRPr="00A15F7C">
              <w:rPr>
                <w:rFonts w:ascii="Arial" w:eastAsia="MS Mincho" w:hAnsi="Arial" w:cs="Arial"/>
                <w:b/>
                <w:sz w:val="20"/>
                <w:szCs w:val="20"/>
              </w:rPr>
              <w:t>DROITS ET FRAIS PERÇUS ($)</w:t>
            </w:r>
          </w:p>
        </w:tc>
      </w:tr>
      <w:tr w:rsidR="00705915" w:rsidRPr="00A15F7C" w:rsidTr="00771741">
        <w:tblPrEx>
          <w:shd w:val="clear" w:color="auto" w:fill="auto"/>
        </w:tblPrEx>
        <w:trPr>
          <w:trHeight w:val="360"/>
        </w:trPr>
        <w:tc>
          <w:tcPr>
            <w:tcW w:w="4687" w:type="dxa"/>
            <w:gridSpan w:val="2"/>
            <w:shd w:val="clear" w:color="auto" w:fill="D9D9D9"/>
            <w:vAlign w:val="center"/>
          </w:tcPr>
          <w:p w:rsidR="00771741" w:rsidRPr="00A15F7C" w:rsidRDefault="0061016D" w:rsidP="00771741">
            <w:pPr>
              <w:jc w:val="center"/>
              <w:rPr>
                <w:rFonts w:ascii="Arial" w:eastAsia="MS Mincho" w:hAnsi="Arial" w:cs="Arial"/>
                <w:b/>
                <w:bCs/>
                <w:sz w:val="20"/>
                <w:szCs w:val="20"/>
              </w:rPr>
            </w:pPr>
            <w:r w:rsidRPr="00A15F7C">
              <w:rPr>
                <w:rFonts w:ascii="Arial" w:eastAsia="MS Mincho" w:hAnsi="Arial" w:cs="Arial"/>
                <w:b/>
                <w:bCs/>
                <w:sz w:val="20"/>
                <w:szCs w:val="20"/>
              </w:rPr>
              <w:t>2010-2011</w:t>
            </w:r>
          </w:p>
        </w:tc>
        <w:tc>
          <w:tcPr>
            <w:tcW w:w="3953" w:type="dxa"/>
            <w:shd w:val="clear" w:color="auto" w:fill="auto"/>
            <w:vAlign w:val="center"/>
          </w:tcPr>
          <w:p w:rsidR="00771741" w:rsidRPr="00A15F7C" w:rsidRDefault="0061016D" w:rsidP="0067417D">
            <w:pPr>
              <w:jc w:val="center"/>
              <w:rPr>
                <w:rFonts w:ascii="Arial" w:eastAsia="MS Mincho" w:hAnsi="Arial" w:cs="Arial"/>
                <w:b/>
                <w:bCs/>
                <w:sz w:val="20"/>
                <w:szCs w:val="20"/>
              </w:rPr>
            </w:pPr>
            <w:r w:rsidRPr="00A15F7C">
              <w:rPr>
                <w:rFonts w:ascii="Arial" w:eastAsia="MS Mincho" w:hAnsi="Arial" w:cs="Arial"/>
                <w:b/>
                <w:bCs/>
                <w:sz w:val="20"/>
                <w:szCs w:val="20"/>
              </w:rPr>
              <w:t>1</w:t>
            </w:r>
            <w:r w:rsidR="0067417D" w:rsidRPr="00A15F7C">
              <w:rPr>
                <w:rFonts w:ascii="Arial" w:eastAsia="MS Mincho" w:hAnsi="Arial" w:cs="Arial"/>
                <w:b/>
                <w:bCs/>
                <w:sz w:val="20"/>
                <w:szCs w:val="20"/>
              </w:rPr>
              <w:t> </w:t>
            </w:r>
            <w:r w:rsidRPr="00A15F7C">
              <w:rPr>
                <w:rFonts w:ascii="Arial" w:eastAsia="MS Mincho" w:hAnsi="Arial" w:cs="Arial"/>
                <w:b/>
                <w:bCs/>
                <w:sz w:val="20"/>
                <w:szCs w:val="20"/>
              </w:rPr>
              <w:t>034</w:t>
            </w:r>
            <w:r w:rsidR="0067417D" w:rsidRPr="00A15F7C">
              <w:rPr>
                <w:rFonts w:ascii="Arial" w:eastAsia="MS Mincho" w:hAnsi="Arial" w:cs="Arial"/>
                <w:b/>
                <w:bCs/>
                <w:sz w:val="20"/>
                <w:szCs w:val="20"/>
              </w:rPr>
              <w:t> </w:t>
            </w:r>
            <w:r w:rsidRPr="00A15F7C">
              <w:rPr>
                <w:rFonts w:ascii="Arial" w:eastAsia="MS Mincho" w:hAnsi="Arial" w:cs="Arial"/>
                <w:b/>
                <w:bCs/>
                <w:sz w:val="20"/>
                <w:szCs w:val="20"/>
              </w:rPr>
              <w:t>600</w:t>
            </w:r>
          </w:p>
        </w:tc>
      </w:tr>
      <w:tr w:rsidR="00705915" w:rsidRPr="00A15F7C" w:rsidTr="00771741">
        <w:tblPrEx>
          <w:shd w:val="clear" w:color="auto" w:fill="auto"/>
        </w:tblPrEx>
        <w:trPr>
          <w:trHeight w:val="360"/>
        </w:trPr>
        <w:tc>
          <w:tcPr>
            <w:tcW w:w="4687" w:type="dxa"/>
            <w:gridSpan w:val="2"/>
            <w:shd w:val="clear" w:color="auto" w:fill="D9D9D9"/>
            <w:vAlign w:val="center"/>
          </w:tcPr>
          <w:p w:rsidR="00771741" w:rsidRPr="00A15F7C" w:rsidRDefault="0061016D" w:rsidP="00771741">
            <w:pPr>
              <w:jc w:val="center"/>
              <w:rPr>
                <w:rFonts w:ascii="Arial" w:eastAsia="MS Mincho" w:hAnsi="Arial" w:cs="Arial"/>
                <w:b/>
                <w:bCs/>
                <w:sz w:val="20"/>
                <w:szCs w:val="20"/>
              </w:rPr>
            </w:pPr>
            <w:r w:rsidRPr="00A15F7C">
              <w:rPr>
                <w:rFonts w:ascii="Arial" w:eastAsia="MS Mincho" w:hAnsi="Arial" w:cs="Arial"/>
                <w:b/>
                <w:bCs/>
                <w:sz w:val="20"/>
                <w:szCs w:val="20"/>
              </w:rPr>
              <w:t>2011-2012</w:t>
            </w:r>
          </w:p>
        </w:tc>
        <w:tc>
          <w:tcPr>
            <w:tcW w:w="3953" w:type="dxa"/>
            <w:shd w:val="clear" w:color="auto" w:fill="auto"/>
            <w:vAlign w:val="center"/>
          </w:tcPr>
          <w:p w:rsidR="00771741" w:rsidRPr="00A15F7C" w:rsidRDefault="0067417D" w:rsidP="00771741">
            <w:pPr>
              <w:jc w:val="center"/>
              <w:rPr>
                <w:rFonts w:ascii="Arial" w:eastAsia="MS Mincho" w:hAnsi="Arial" w:cs="Arial"/>
                <w:b/>
                <w:bCs/>
                <w:sz w:val="20"/>
                <w:szCs w:val="20"/>
              </w:rPr>
            </w:pPr>
            <w:r w:rsidRPr="00A15F7C">
              <w:rPr>
                <w:rFonts w:ascii="Arial" w:eastAsia="MS Mincho" w:hAnsi="Arial" w:cs="Arial"/>
                <w:b/>
                <w:bCs/>
                <w:sz w:val="20"/>
                <w:szCs w:val="20"/>
              </w:rPr>
              <w:t>770 </w:t>
            </w:r>
            <w:r w:rsidR="0061016D" w:rsidRPr="00A15F7C">
              <w:rPr>
                <w:rFonts w:ascii="Arial" w:eastAsia="MS Mincho" w:hAnsi="Arial" w:cs="Arial"/>
                <w:b/>
                <w:bCs/>
                <w:sz w:val="20"/>
                <w:szCs w:val="20"/>
              </w:rPr>
              <w:t>801</w:t>
            </w:r>
          </w:p>
        </w:tc>
      </w:tr>
      <w:tr w:rsidR="00705915" w:rsidRPr="00A15F7C" w:rsidTr="00771741">
        <w:tblPrEx>
          <w:shd w:val="clear" w:color="auto" w:fill="auto"/>
        </w:tblPrEx>
        <w:trPr>
          <w:trHeight w:val="360"/>
        </w:trPr>
        <w:tc>
          <w:tcPr>
            <w:tcW w:w="4687" w:type="dxa"/>
            <w:gridSpan w:val="2"/>
            <w:shd w:val="clear" w:color="auto" w:fill="D9D9D9"/>
            <w:vAlign w:val="center"/>
          </w:tcPr>
          <w:p w:rsidR="00771741" w:rsidRPr="00A15F7C" w:rsidRDefault="0061016D" w:rsidP="00771741">
            <w:pPr>
              <w:jc w:val="center"/>
              <w:rPr>
                <w:rFonts w:ascii="Arial" w:eastAsia="MS Mincho" w:hAnsi="Arial" w:cs="Arial"/>
                <w:b/>
                <w:bCs/>
                <w:sz w:val="20"/>
                <w:szCs w:val="20"/>
              </w:rPr>
            </w:pPr>
            <w:r w:rsidRPr="00A15F7C">
              <w:rPr>
                <w:rFonts w:ascii="Arial" w:eastAsia="MS Mincho" w:hAnsi="Arial" w:cs="Arial"/>
                <w:b/>
                <w:bCs/>
                <w:sz w:val="20"/>
                <w:szCs w:val="20"/>
              </w:rPr>
              <w:t>*2012-2013</w:t>
            </w:r>
          </w:p>
        </w:tc>
        <w:tc>
          <w:tcPr>
            <w:tcW w:w="3953" w:type="dxa"/>
            <w:shd w:val="clear" w:color="auto" w:fill="auto"/>
            <w:vAlign w:val="center"/>
          </w:tcPr>
          <w:p w:rsidR="00771741" w:rsidRPr="00A15F7C" w:rsidRDefault="0067417D" w:rsidP="0067417D">
            <w:pPr>
              <w:jc w:val="center"/>
              <w:rPr>
                <w:rFonts w:ascii="Arial" w:eastAsia="MS Mincho" w:hAnsi="Arial" w:cs="Arial"/>
                <w:b/>
                <w:bCs/>
                <w:sz w:val="20"/>
                <w:szCs w:val="20"/>
              </w:rPr>
            </w:pPr>
            <w:r w:rsidRPr="00A15F7C">
              <w:rPr>
                <w:rFonts w:ascii="Arial" w:eastAsia="MS Mincho" w:hAnsi="Arial" w:cs="Arial"/>
                <w:b/>
                <w:bCs/>
                <w:sz w:val="20"/>
                <w:szCs w:val="20"/>
              </w:rPr>
              <w:t>1 </w:t>
            </w:r>
            <w:r w:rsidR="0061016D" w:rsidRPr="00A15F7C">
              <w:rPr>
                <w:rFonts w:ascii="Arial" w:eastAsia="MS Mincho" w:hAnsi="Arial" w:cs="Arial"/>
                <w:b/>
                <w:bCs/>
                <w:sz w:val="20"/>
                <w:szCs w:val="20"/>
              </w:rPr>
              <w:t>619</w:t>
            </w:r>
            <w:r w:rsidRPr="00A15F7C">
              <w:rPr>
                <w:rFonts w:ascii="Arial" w:eastAsia="MS Mincho" w:hAnsi="Arial" w:cs="Arial"/>
                <w:b/>
                <w:bCs/>
                <w:sz w:val="20"/>
                <w:szCs w:val="20"/>
              </w:rPr>
              <w:t> </w:t>
            </w:r>
            <w:r w:rsidR="0061016D" w:rsidRPr="00A15F7C">
              <w:rPr>
                <w:rFonts w:ascii="Arial" w:eastAsia="MS Mincho" w:hAnsi="Arial" w:cs="Arial"/>
                <w:b/>
                <w:bCs/>
                <w:sz w:val="20"/>
                <w:szCs w:val="20"/>
              </w:rPr>
              <w:t>606</w:t>
            </w:r>
          </w:p>
        </w:tc>
      </w:tr>
    </w:tbl>
    <w:p w:rsidR="00771741" w:rsidRPr="00A15F7C" w:rsidRDefault="0061016D" w:rsidP="00771741">
      <w:pPr>
        <w:pStyle w:val="CM13"/>
        <w:widowControl/>
        <w:autoSpaceDE/>
        <w:autoSpaceDN/>
        <w:adjustRightInd/>
        <w:spacing w:after="0"/>
        <w:rPr>
          <w:rFonts w:ascii="Arial" w:hAnsi="Arial" w:cs="Arial"/>
          <w:i/>
          <w:sz w:val="16"/>
          <w:szCs w:val="16"/>
          <w:lang w:val="fr-CA"/>
        </w:rPr>
      </w:pPr>
      <w:r w:rsidRPr="00A15F7C">
        <w:rPr>
          <w:rFonts w:ascii="Arial" w:hAnsi="Arial" w:cs="Arial"/>
          <w:i/>
          <w:sz w:val="16"/>
          <w:szCs w:val="16"/>
          <w:lang w:val="fr-CA"/>
        </w:rPr>
        <w:t>*</w:t>
      </w:r>
      <w:r w:rsidR="0044082F" w:rsidRPr="00A15F7C">
        <w:rPr>
          <w:rFonts w:ascii="Arial" w:hAnsi="Arial" w:cs="Arial"/>
          <w:i/>
          <w:sz w:val="16"/>
          <w:szCs w:val="16"/>
          <w:lang w:val="fr-CA"/>
        </w:rPr>
        <w:t xml:space="preserve">Veuillez noter que ce montant est calculé en </w:t>
      </w:r>
      <w:r w:rsidR="007D78BF" w:rsidRPr="00A15F7C">
        <w:rPr>
          <w:rFonts w:ascii="Arial" w:hAnsi="Arial" w:cs="Arial"/>
          <w:i/>
          <w:sz w:val="16"/>
          <w:szCs w:val="16"/>
          <w:lang w:val="fr-CA"/>
        </w:rPr>
        <w:t>fonction</w:t>
      </w:r>
      <w:r w:rsidR="0044082F" w:rsidRPr="00A15F7C">
        <w:rPr>
          <w:rFonts w:ascii="Arial" w:hAnsi="Arial" w:cs="Arial"/>
          <w:i/>
          <w:sz w:val="16"/>
          <w:szCs w:val="16"/>
          <w:lang w:val="fr-CA"/>
        </w:rPr>
        <w:t xml:space="preserve"> des rapports du Système intégré de gestion de l</w:t>
      </w:r>
      <w:r w:rsidR="00E80A9F" w:rsidRPr="00A15F7C">
        <w:rPr>
          <w:rFonts w:ascii="Arial" w:hAnsi="Arial" w:cs="Arial"/>
          <w:i/>
          <w:sz w:val="16"/>
          <w:szCs w:val="16"/>
          <w:lang w:val="fr-CA"/>
        </w:rPr>
        <w:t>’</w:t>
      </w:r>
      <w:r w:rsidR="0044082F" w:rsidRPr="00A15F7C">
        <w:rPr>
          <w:rFonts w:ascii="Arial" w:hAnsi="Arial" w:cs="Arial"/>
          <w:i/>
          <w:sz w:val="16"/>
          <w:szCs w:val="16"/>
          <w:lang w:val="fr-CA"/>
        </w:rPr>
        <w:t xml:space="preserve">information financière pour </w:t>
      </w:r>
      <w:r w:rsidRPr="00A15F7C">
        <w:rPr>
          <w:rFonts w:ascii="Arial" w:hAnsi="Arial" w:cs="Arial"/>
          <w:i/>
          <w:sz w:val="16"/>
          <w:szCs w:val="16"/>
          <w:lang w:val="fr-CA"/>
        </w:rPr>
        <w:t>2012-</w:t>
      </w:r>
      <w:r w:rsidR="0044082F" w:rsidRPr="00A15F7C">
        <w:rPr>
          <w:rFonts w:ascii="Arial" w:hAnsi="Arial" w:cs="Arial"/>
          <w:i/>
          <w:sz w:val="16"/>
          <w:szCs w:val="16"/>
          <w:lang w:val="fr-CA"/>
        </w:rPr>
        <w:t>20</w:t>
      </w:r>
      <w:r w:rsidRPr="00A15F7C">
        <w:rPr>
          <w:rFonts w:ascii="Arial" w:hAnsi="Arial" w:cs="Arial"/>
          <w:i/>
          <w:sz w:val="16"/>
          <w:szCs w:val="16"/>
          <w:lang w:val="fr-CA"/>
        </w:rPr>
        <w:t>13.</w:t>
      </w:r>
    </w:p>
    <w:p w:rsidR="00771741" w:rsidRPr="00A15F7C" w:rsidRDefault="00771741" w:rsidP="00771741">
      <w:pPr>
        <w:rPr>
          <w:rFonts w:ascii="Arial" w:hAnsi="Arial"/>
          <w:b/>
          <w:sz w:val="20"/>
          <w:szCs w:val="20"/>
          <w:u w:val="single"/>
        </w:rPr>
      </w:pPr>
    </w:p>
    <w:p w:rsidR="00771741" w:rsidRPr="00820F38" w:rsidRDefault="0061016D" w:rsidP="00771741">
      <w:pPr>
        <w:rPr>
          <w:rFonts w:ascii="Arial" w:hAnsi="Arial"/>
          <w:b/>
          <w:sz w:val="20"/>
          <w:szCs w:val="20"/>
          <w:u w:val="single"/>
        </w:rPr>
      </w:pPr>
      <w:r w:rsidRPr="00A15F7C">
        <w:rPr>
          <w:rFonts w:ascii="Arial" w:hAnsi="Arial"/>
          <w:b/>
          <w:sz w:val="20"/>
          <w:szCs w:val="20"/>
          <w:u w:val="single"/>
        </w:rPr>
        <w:br w:type="page"/>
      </w:r>
      <w:r w:rsidRPr="00820F38">
        <w:rPr>
          <w:rFonts w:ascii="Arial" w:hAnsi="Arial"/>
          <w:b/>
          <w:sz w:val="20"/>
          <w:szCs w:val="20"/>
          <w:u w:val="single"/>
        </w:rPr>
        <w:lastRenderedPageBreak/>
        <w:t>PARTIE</w:t>
      </w:r>
      <w:r w:rsidR="007A029E" w:rsidRPr="00820F38">
        <w:rPr>
          <w:rFonts w:ascii="Arial" w:hAnsi="Arial"/>
          <w:b/>
          <w:sz w:val="20"/>
          <w:szCs w:val="20"/>
          <w:u w:val="single"/>
        </w:rPr>
        <w:t> </w:t>
      </w:r>
      <w:r w:rsidRPr="00820F38">
        <w:rPr>
          <w:rFonts w:ascii="Arial" w:hAnsi="Arial"/>
          <w:b/>
          <w:sz w:val="20"/>
          <w:szCs w:val="20"/>
          <w:u w:val="single"/>
        </w:rPr>
        <w:t>II</w:t>
      </w:r>
      <w:r w:rsidR="007A029E" w:rsidRPr="00820F38">
        <w:rPr>
          <w:rFonts w:ascii="Arial" w:hAnsi="Arial"/>
          <w:b/>
          <w:sz w:val="20"/>
          <w:szCs w:val="20"/>
          <w:u w:val="single"/>
        </w:rPr>
        <w:t> </w:t>
      </w:r>
      <w:r w:rsidRPr="00820F38">
        <w:rPr>
          <w:rFonts w:ascii="Arial" w:hAnsi="Arial"/>
          <w:b/>
          <w:sz w:val="20"/>
          <w:szCs w:val="20"/>
          <w:u w:val="single"/>
        </w:rPr>
        <w:t xml:space="preserve">: </w:t>
      </w:r>
      <w:r w:rsidR="007A029E" w:rsidRPr="00820F38">
        <w:rPr>
          <w:rFonts w:ascii="Arial" w:hAnsi="Arial"/>
          <w:b/>
          <w:sz w:val="20"/>
          <w:szCs w:val="20"/>
          <w:u w:val="single"/>
        </w:rPr>
        <w:t>LES TRIBUNAUX, UN TOUR D</w:t>
      </w:r>
      <w:r w:rsidR="00E80A9F" w:rsidRPr="00820F38">
        <w:rPr>
          <w:rFonts w:ascii="Arial" w:hAnsi="Arial"/>
          <w:b/>
          <w:sz w:val="20"/>
          <w:szCs w:val="20"/>
          <w:u w:val="single"/>
        </w:rPr>
        <w:t>’</w:t>
      </w:r>
      <w:r w:rsidR="007A029E" w:rsidRPr="00820F38">
        <w:rPr>
          <w:rFonts w:ascii="Arial" w:hAnsi="Arial"/>
          <w:b/>
          <w:sz w:val="20"/>
          <w:szCs w:val="20"/>
          <w:u w:val="single"/>
        </w:rPr>
        <w:t>HORIZON</w:t>
      </w:r>
    </w:p>
    <w:p w:rsidR="00771741" w:rsidRPr="00820F38" w:rsidRDefault="00771741" w:rsidP="00771741">
      <w:pPr>
        <w:rPr>
          <w:rFonts w:ascii="Arial" w:hAnsi="Arial"/>
          <w:sz w:val="20"/>
          <w:szCs w:val="20"/>
          <w:u w:val="single"/>
        </w:rPr>
      </w:pPr>
    </w:p>
    <w:p w:rsidR="00771741" w:rsidRPr="00820F38" w:rsidRDefault="007A029E" w:rsidP="00771741">
      <w:pPr>
        <w:rPr>
          <w:rFonts w:ascii="Arial" w:hAnsi="Arial"/>
          <w:sz w:val="16"/>
          <w:szCs w:val="20"/>
        </w:rPr>
      </w:pPr>
      <w:r w:rsidRPr="00820F38">
        <w:rPr>
          <w:rFonts w:ascii="Arial" w:hAnsi="Arial"/>
          <w:b/>
          <w:sz w:val="20"/>
          <w:szCs w:val="20"/>
        </w:rPr>
        <w:t>Section </w:t>
      </w:r>
      <w:r w:rsidR="0061016D" w:rsidRPr="00820F38">
        <w:rPr>
          <w:rFonts w:ascii="Arial" w:hAnsi="Arial"/>
          <w:b/>
          <w:sz w:val="20"/>
          <w:szCs w:val="20"/>
        </w:rPr>
        <w:t>1</w:t>
      </w:r>
      <w:r w:rsidRPr="00820F38">
        <w:rPr>
          <w:rFonts w:ascii="Arial" w:hAnsi="Arial"/>
          <w:b/>
          <w:sz w:val="20"/>
          <w:szCs w:val="20"/>
        </w:rPr>
        <w:t> : Commission de révision de l</w:t>
      </w:r>
      <w:r w:rsidR="00E80A9F" w:rsidRPr="00820F38">
        <w:rPr>
          <w:rFonts w:ascii="Arial" w:hAnsi="Arial"/>
          <w:b/>
          <w:sz w:val="20"/>
          <w:szCs w:val="20"/>
        </w:rPr>
        <w:t>’</w:t>
      </w:r>
      <w:r w:rsidRPr="00820F38">
        <w:rPr>
          <w:rFonts w:ascii="Arial" w:hAnsi="Arial"/>
          <w:b/>
          <w:sz w:val="20"/>
          <w:szCs w:val="20"/>
        </w:rPr>
        <w:t xml:space="preserve">évaluation foncière </w:t>
      </w:r>
      <w:r w:rsidR="00CE1FE8" w:rsidRPr="00820F38">
        <w:rPr>
          <w:rFonts w:ascii="Arial" w:hAnsi="Arial"/>
          <w:b/>
          <w:sz w:val="20"/>
          <w:szCs w:val="20"/>
        </w:rPr>
        <w:t>(CRÉF)</w:t>
      </w:r>
    </w:p>
    <w:p w:rsidR="00771741" w:rsidRPr="00820F38" w:rsidRDefault="00771741" w:rsidP="00771741">
      <w:pPr>
        <w:rPr>
          <w:rFonts w:ascii="Arial" w:hAnsi="Arial"/>
          <w:b/>
          <w:sz w:val="20"/>
          <w:szCs w:val="20"/>
        </w:rPr>
      </w:pPr>
    </w:p>
    <w:p w:rsidR="00771741" w:rsidRPr="00820F38" w:rsidRDefault="0061016D" w:rsidP="00771741">
      <w:pPr>
        <w:rPr>
          <w:rFonts w:ascii="Arial" w:hAnsi="Arial"/>
          <w:b/>
          <w:sz w:val="20"/>
          <w:szCs w:val="20"/>
        </w:rPr>
      </w:pPr>
      <w:r w:rsidRPr="00820F38">
        <w:rPr>
          <w:rFonts w:ascii="Arial" w:hAnsi="Arial"/>
          <w:b/>
          <w:sz w:val="20"/>
          <w:szCs w:val="20"/>
        </w:rPr>
        <w:t>À propos de la CRÉF</w:t>
      </w:r>
    </w:p>
    <w:p w:rsidR="00771741" w:rsidRPr="00820F38" w:rsidRDefault="00771741" w:rsidP="00771741">
      <w:pPr>
        <w:rPr>
          <w:rFonts w:ascii="Arial" w:hAnsi="Arial"/>
          <w:b/>
          <w:sz w:val="20"/>
          <w:szCs w:val="20"/>
        </w:rPr>
      </w:pPr>
    </w:p>
    <w:p w:rsidR="00771741" w:rsidRPr="00820F38" w:rsidRDefault="0061016D" w:rsidP="00771741">
      <w:pPr>
        <w:rPr>
          <w:rFonts w:ascii="Arial" w:hAnsi="Arial"/>
          <w:sz w:val="20"/>
          <w:szCs w:val="20"/>
        </w:rPr>
      </w:pPr>
      <w:r w:rsidRPr="00820F38">
        <w:rPr>
          <w:rFonts w:ascii="Arial" w:hAnsi="Arial"/>
          <w:sz w:val="20"/>
          <w:szCs w:val="20"/>
        </w:rPr>
        <w:t>La Commission de révision de l</w:t>
      </w:r>
      <w:r w:rsidR="00E80A9F" w:rsidRPr="00820F38">
        <w:rPr>
          <w:rFonts w:ascii="Arial" w:hAnsi="Arial"/>
          <w:sz w:val="20"/>
          <w:szCs w:val="20"/>
        </w:rPr>
        <w:t>’</w:t>
      </w:r>
      <w:r w:rsidRPr="00820F38">
        <w:rPr>
          <w:rFonts w:ascii="Arial" w:hAnsi="Arial"/>
          <w:sz w:val="20"/>
          <w:szCs w:val="20"/>
        </w:rPr>
        <w:t xml:space="preserve">évaluation foncière (CRÉF) est un tribunal décisionnel indépendant créé en vertu de la </w:t>
      </w:r>
      <w:r w:rsidRPr="00820F38">
        <w:rPr>
          <w:rFonts w:ascii="Arial" w:hAnsi="Arial"/>
          <w:i/>
          <w:sz w:val="20"/>
          <w:szCs w:val="20"/>
        </w:rPr>
        <w:t>Loi sur l</w:t>
      </w:r>
      <w:r w:rsidR="00E80A9F" w:rsidRPr="00820F38">
        <w:rPr>
          <w:rFonts w:ascii="Arial" w:hAnsi="Arial"/>
          <w:i/>
          <w:sz w:val="20"/>
          <w:szCs w:val="20"/>
        </w:rPr>
        <w:t>’</w:t>
      </w:r>
      <w:r w:rsidRPr="00820F38">
        <w:rPr>
          <w:rFonts w:ascii="Arial" w:hAnsi="Arial"/>
          <w:i/>
          <w:sz w:val="20"/>
          <w:szCs w:val="20"/>
        </w:rPr>
        <w:t>évaluation foncière</w:t>
      </w:r>
      <w:r w:rsidRPr="00820F38">
        <w:rPr>
          <w:rFonts w:ascii="Arial" w:hAnsi="Arial"/>
          <w:sz w:val="20"/>
          <w:szCs w:val="20"/>
        </w:rPr>
        <w:t>, avec le mandat d</w:t>
      </w:r>
      <w:r w:rsidR="00E80A9F" w:rsidRPr="00820F38">
        <w:rPr>
          <w:rFonts w:ascii="Arial" w:hAnsi="Arial"/>
          <w:sz w:val="20"/>
          <w:szCs w:val="20"/>
        </w:rPr>
        <w:t>’</w:t>
      </w:r>
      <w:r w:rsidRPr="00820F38">
        <w:rPr>
          <w:rFonts w:ascii="Arial" w:hAnsi="Arial"/>
          <w:sz w:val="20"/>
          <w:szCs w:val="20"/>
        </w:rPr>
        <w:t>entendre les appels portant sur l</w:t>
      </w:r>
      <w:r w:rsidR="00E80A9F" w:rsidRPr="00820F38">
        <w:rPr>
          <w:rFonts w:ascii="Arial" w:hAnsi="Arial"/>
          <w:sz w:val="20"/>
          <w:szCs w:val="20"/>
        </w:rPr>
        <w:t>’</w:t>
      </w:r>
      <w:r w:rsidRPr="00820F38">
        <w:rPr>
          <w:rFonts w:ascii="Arial" w:hAnsi="Arial"/>
          <w:sz w:val="20"/>
          <w:szCs w:val="20"/>
        </w:rPr>
        <w:t>évaluation et la classification des propriétés. La CRÉF statue sur ces appels en fondant ses décisions sur les lois applicables et les preuves produites à l</w:t>
      </w:r>
      <w:r w:rsidR="00E80A9F" w:rsidRPr="00820F38">
        <w:rPr>
          <w:rFonts w:ascii="Arial" w:hAnsi="Arial"/>
          <w:sz w:val="20"/>
          <w:szCs w:val="20"/>
        </w:rPr>
        <w:t>’</w:t>
      </w:r>
      <w:r w:rsidRPr="00820F38">
        <w:rPr>
          <w:rFonts w:ascii="Arial" w:hAnsi="Arial"/>
          <w:sz w:val="20"/>
          <w:szCs w:val="20"/>
        </w:rPr>
        <w:t>audience.</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 xml:space="preserve">La CRÉF, dont les fonctions relèvent de diverses lois, entend aussi des appels relatifs aux impôts fonciers, en vertu de la </w:t>
      </w:r>
      <w:r w:rsidRPr="00820F38">
        <w:rPr>
          <w:rFonts w:ascii="Arial" w:hAnsi="Arial"/>
          <w:i/>
          <w:sz w:val="20"/>
          <w:szCs w:val="20"/>
        </w:rPr>
        <w:t>Loi de 2001 sur les municipalités</w:t>
      </w:r>
      <w:r w:rsidRPr="00820F38">
        <w:rPr>
          <w:rFonts w:ascii="Arial" w:hAnsi="Arial"/>
          <w:sz w:val="20"/>
          <w:szCs w:val="20"/>
        </w:rPr>
        <w:t xml:space="preserve">, de la </w:t>
      </w:r>
      <w:r w:rsidRPr="00820F38">
        <w:rPr>
          <w:rFonts w:ascii="Arial" w:hAnsi="Arial"/>
          <w:i/>
          <w:sz w:val="20"/>
          <w:szCs w:val="20"/>
        </w:rPr>
        <w:t>Loi de 2006 sur la cité de Toronto</w:t>
      </w:r>
      <w:r w:rsidRPr="00820F38">
        <w:rPr>
          <w:rFonts w:ascii="Arial" w:hAnsi="Arial"/>
          <w:sz w:val="20"/>
          <w:szCs w:val="20"/>
        </w:rPr>
        <w:t xml:space="preserve"> et de la </w:t>
      </w:r>
      <w:r w:rsidRPr="00820F38">
        <w:rPr>
          <w:rFonts w:ascii="Arial" w:hAnsi="Arial"/>
          <w:i/>
          <w:sz w:val="20"/>
          <w:szCs w:val="20"/>
        </w:rPr>
        <w:t>Loi de 2006 sur l</w:t>
      </w:r>
      <w:r w:rsidR="00E80A9F" w:rsidRPr="00820F38">
        <w:rPr>
          <w:rFonts w:ascii="Arial" w:hAnsi="Arial"/>
          <w:i/>
          <w:sz w:val="20"/>
          <w:szCs w:val="20"/>
        </w:rPr>
        <w:t>’</w:t>
      </w:r>
      <w:r w:rsidRPr="00820F38">
        <w:rPr>
          <w:rFonts w:ascii="Arial" w:hAnsi="Arial"/>
          <w:i/>
          <w:sz w:val="20"/>
          <w:szCs w:val="20"/>
        </w:rPr>
        <w:t>impôt foncier provincial</w:t>
      </w:r>
      <w:r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61016D" w:rsidP="00771741">
      <w:pPr>
        <w:rPr>
          <w:rFonts w:ascii="Arial" w:hAnsi="Arial"/>
          <w:b/>
          <w:sz w:val="20"/>
          <w:szCs w:val="20"/>
        </w:rPr>
      </w:pPr>
      <w:r w:rsidRPr="00820F38">
        <w:rPr>
          <w:rFonts w:ascii="Arial" w:hAnsi="Arial"/>
          <w:b/>
          <w:sz w:val="20"/>
          <w:szCs w:val="20"/>
        </w:rPr>
        <w:t>Système d</w:t>
      </w:r>
      <w:r w:rsidR="00E80A9F" w:rsidRPr="00820F38">
        <w:rPr>
          <w:rFonts w:ascii="Arial" w:hAnsi="Arial"/>
          <w:b/>
          <w:sz w:val="20"/>
          <w:szCs w:val="20"/>
        </w:rPr>
        <w:t>’</w:t>
      </w:r>
      <w:r w:rsidRPr="00820F38">
        <w:rPr>
          <w:rFonts w:ascii="Arial" w:hAnsi="Arial"/>
          <w:b/>
          <w:sz w:val="20"/>
          <w:szCs w:val="20"/>
        </w:rPr>
        <w:t>évaluation foncière</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Le gouvernement provincial, par l</w:t>
      </w:r>
      <w:r w:rsidR="00E80A9F" w:rsidRPr="00820F38">
        <w:rPr>
          <w:rFonts w:ascii="Arial" w:hAnsi="Arial"/>
          <w:sz w:val="20"/>
          <w:szCs w:val="20"/>
        </w:rPr>
        <w:t>’</w:t>
      </w:r>
      <w:r w:rsidRPr="00820F38">
        <w:rPr>
          <w:rFonts w:ascii="Arial" w:hAnsi="Arial"/>
          <w:sz w:val="20"/>
          <w:szCs w:val="20"/>
        </w:rPr>
        <w:t>intermédiaire du ministère des Finances, établit les lois concernant l</w:t>
      </w:r>
      <w:r w:rsidR="00E80A9F" w:rsidRPr="00820F38">
        <w:rPr>
          <w:rFonts w:ascii="Arial" w:hAnsi="Arial"/>
          <w:sz w:val="20"/>
          <w:szCs w:val="20"/>
        </w:rPr>
        <w:t>’</w:t>
      </w:r>
      <w:r w:rsidRPr="00820F38">
        <w:rPr>
          <w:rFonts w:ascii="Arial" w:hAnsi="Arial"/>
          <w:sz w:val="20"/>
          <w:szCs w:val="20"/>
        </w:rPr>
        <w:t>évaluation foncière. Les municipalités ont la responsabilité de fixer les taux d</w:t>
      </w:r>
      <w:r w:rsidR="00E80A9F" w:rsidRPr="00820F38">
        <w:rPr>
          <w:rFonts w:ascii="Arial" w:hAnsi="Arial"/>
          <w:sz w:val="20"/>
          <w:szCs w:val="20"/>
        </w:rPr>
        <w:t>’</w:t>
      </w:r>
      <w:r w:rsidRPr="00820F38">
        <w:rPr>
          <w:rFonts w:ascii="Arial" w:hAnsi="Arial"/>
          <w:sz w:val="20"/>
          <w:szCs w:val="20"/>
        </w:rPr>
        <w:t>imposition et de percevoir les impôts fonciers. La Société d</w:t>
      </w:r>
      <w:r w:rsidR="00E80A9F" w:rsidRPr="00820F38">
        <w:rPr>
          <w:rFonts w:ascii="Arial" w:hAnsi="Arial"/>
          <w:sz w:val="20"/>
          <w:szCs w:val="20"/>
        </w:rPr>
        <w:t>’</w:t>
      </w:r>
      <w:r w:rsidRPr="00820F38">
        <w:rPr>
          <w:rFonts w:ascii="Arial" w:hAnsi="Arial"/>
          <w:sz w:val="20"/>
          <w:szCs w:val="20"/>
        </w:rPr>
        <w:t>évaluation foncière des municipalités (SÉFM) évalue et classifie tous les biens-fonds en Ontario. En cas de litige entre un propriétaire foncier et la SÉFM, le propriétaire peut interjeter appel auprès de la CRÉF.</w:t>
      </w:r>
    </w:p>
    <w:p w:rsidR="00771741" w:rsidRPr="00820F38" w:rsidRDefault="00771741" w:rsidP="00771741">
      <w:pPr>
        <w:rPr>
          <w:rFonts w:ascii="Arial" w:hAnsi="Arial"/>
          <w:sz w:val="20"/>
          <w:szCs w:val="20"/>
        </w:rPr>
      </w:pPr>
    </w:p>
    <w:p w:rsidR="00771741" w:rsidRPr="00820F38" w:rsidRDefault="0061016D" w:rsidP="00771741">
      <w:pPr>
        <w:rPr>
          <w:rFonts w:ascii="Arial" w:hAnsi="Arial"/>
          <w:b/>
          <w:sz w:val="20"/>
          <w:szCs w:val="20"/>
        </w:rPr>
      </w:pPr>
      <w:r w:rsidRPr="00820F38">
        <w:rPr>
          <w:rFonts w:ascii="Arial" w:hAnsi="Arial"/>
          <w:b/>
          <w:sz w:val="20"/>
          <w:szCs w:val="20"/>
        </w:rPr>
        <w:t>Mandat</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La CRÉF entend les appels relatifs aux évaluations et aux impôts fonciers. Les audiences sont tenues dans toute la province, le plus souvent dans la municipalité où se trouve le bien-fonds concerné. Lors de ces audiences, chacune des parties peut présenter ses preuves et faire des observations. La CRÉF statue sur ces appels en fondant ses décisions sur les lois applicables et les preuves produites à l</w:t>
      </w:r>
      <w:r w:rsidR="00E80A9F" w:rsidRPr="00820F38">
        <w:rPr>
          <w:rFonts w:ascii="Arial" w:hAnsi="Arial"/>
          <w:sz w:val="20"/>
          <w:szCs w:val="20"/>
        </w:rPr>
        <w:t>’</w:t>
      </w:r>
      <w:r w:rsidRPr="00820F38">
        <w:rPr>
          <w:rFonts w:ascii="Arial" w:hAnsi="Arial"/>
          <w:sz w:val="20"/>
          <w:szCs w:val="20"/>
        </w:rPr>
        <w:t>audience.</w:t>
      </w:r>
    </w:p>
    <w:p w:rsidR="00771741" w:rsidRPr="00820F38" w:rsidRDefault="00771741" w:rsidP="00771741">
      <w:pPr>
        <w:rPr>
          <w:rFonts w:ascii="Arial" w:hAnsi="Arial"/>
          <w:sz w:val="20"/>
          <w:szCs w:val="20"/>
        </w:rPr>
      </w:pPr>
    </w:p>
    <w:p w:rsidR="00771741" w:rsidRPr="00820F38" w:rsidRDefault="0061016D" w:rsidP="00771741">
      <w:pPr>
        <w:rPr>
          <w:rFonts w:ascii="Arial" w:hAnsi="Arial"/>
          <w:b/>
          <w:sz w:val="20"/>
          <w:szCs w:val="20"/>
        </w:rPr>
      </w:pPr>
      <w:r w:rsidRPr="00820F38">
        <w:rPr>
          <w:rFonts w:ascii="Arial" w:hAnsi="Arial"/>
          <w:b/>
          <w:sz w:val="20"/>
          <w:szCs w:val="20"/>
        </w:rPr>
        <w:t>Création et compétence</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L</w:t>
      </w:r>
      <w:r w:rsidR="00E80A9F" w:rsidRPr="00820F38">
        <w:rPr>
          <w:rFonts w:ascii="Arial" w:hAnsi="Arial"/>
          <w:sz w:val="20"/>
          <w:szCs w:val="20"/>
        </w:rPr>
        <w:t>’</w:t>
      </w:r>
      <w:r w:rsidRPr="00820F38">
        <w:rPr>
          <w:rFonts w:ascii="Arial" w:hAnsi="Arial"/>
          <w:sz w:val="20"/>
          <w:szCs w:val="20"/>
        </w:rPr>
        <w:t>évaluation des biens immobiliers est pratiquée depuis 1793 dans le territoire qui constitue aujourd</w:t>
      </w:r>
      <w:r w:rsidR="00E80A9F" w:rsidRPr="00820F38">
        <w:rPr>
          <w:rFonts w:ascii="Arial" w:hAnsi="Arial"/>
          <w:sz w:val="20"/>
          <w:szCs w:val="20"/>
        </w:rPr>
        <w:t>’</w:t>
      </w:r>
      <w:r w:rsidRPr="00820F38">
        <w:rPr>
          <w:rFonts w:ascii="Arial" w:hAnsi="Arial"/>
          <w:sz w:val="20"/>
          <w:szCs w:val="20"/>
        </w:rPr>
        <w:t>hui l</w:t>
      </w:r>
      <w:r w:rsidR="00E80A9F" w:rsidRPr="00820F38">
        <w:rPr>
          <w:rFonts w:ascii="Arial" w:hAnsi="Arial"/>
          <w:sz w:val="20"/>
          <w:szCs w:val="20"/>
        </w:rPr>
        <w:t>’</w:t>
      </w:r>
      <w:r w:rsidRPr="00820F38">
        <w:rPr>
          <w:rFonts w:ascii="Arial" w:hAnsi="Arial"/>
          <w:sz w:val="20"/>
          <w:szCs w:val="20"/>
        </w:rPr>
        <w:t>Ontario. En 1970, la province a pris à son compte la fonction d</w:t>
      </w:r>
      <w:r w:rsidR="00E80A9F" w:rsidRPr="00820F38">
        <w:rPr>
          <w:rFonts w:ascii="Arial" w:hAnsi="Arial"/>
          <w:sz w:val="20"/>
          <w:szCs w:val="20"/>
        </w:rPr>
        <w:t>’</w:t>
      </w:r>
      <w:r w:rsidRPr="00820F38">
        <w:rPr>
          <w:rFonts w:ascii="Arial" w:hAnsi="Arial"/>
          <w:sz w:val="20"/>
          <w:szCs w:val="20"/>
        </w:rPr>
        <w:t>évaluation qui relevait auparavant des municipalités, et le Tribunal de révision de l</w:t>
      </w:r>
      <w:r w:rsidR="00E80A9F" w:rsidRPr="00820F38">
        <w:rPr>
          <w:rFonts w:ascii="Arial" w:hAnsi="Arial"/>
          <w:sz w:val="20"/>
          <w:szCs w:val="20"/>
        </w:rPr>
        <w:t>’</w:t>
      </w:r>
      <w:r w:rsidRPr="00820F38">
        <w:rPr>
          <w:rFonts w:ascii="Arial" w:hAnsi="Arial"/>
          <w:sz w:val="20"/>
          <w:szCs w:val="20"/>
        </w:rPr>
        <w:t xml:space="preserve">évaluation a remplacé les tribunaux de révision. Le </w:t>
      </w:r>
      <w:r w:rsidR="00DD535E" w:rsidRPr="00820F38">
        <w:rPr>
          <w:rFonts w:ascii="Arial" w:hAnsi="Arial"/>
          <w:sz w:val="20"/>
          <w:szCs w:val="20"/>
        </w:rPr>
        <w:t xml:space="preserve">Tribunal </w:t>
      </w:r>
      <w:r w:rsidRPr="00820F38">
        <w:rPr>
          <w:rFonts w:ascii="Arial" w:hAnsi="Arial"/>
          <w:sz w:val="20"/>
          <w:szCs w:val="20"/>
        </w:rPr>
        <w:t>porte le nom de Commission de révision de l</w:t>
      </w:r>
      <w:r w:rsidR="00E80A9F" w:rsidRPr="00820F38">
        <w:rPr>
          <w:rFonts w:ascii="Arial" w:hAnsi="Arial"/>
          <w:sz w:val="20"/>
          <w:szCs w:val="20"/>
        </w:rPr>
        <w:t>’</w:t>
      </w:r>
      <w:r w:rsidRPr="00820F38">
        <w:rPr>
          <w:rFonts w:ascii="Arial" w:hAnsi="Arial"/>
          <w:sz w:val="20"/>
          <w:szCs w:val="20"/>
        </w:rPr>
        <w:t>évaluation foncière (CRÉF) depuis 1983.</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 xml:space="preserve">À la suite de la promulgation de la </w:t>
      </w:r>
      <w:r w:rsidRPr="00820F38">
        <w:rPr>
          <w:rFonts w:ascii="Arial" w:hAnsi="Arial"/>
          <w:i/>
          <w:sz w:val="20"/>
          <w:szCs w:val="20"/>
        </w:rPr>
        <w:t>Loi de 1997 sur le financement équitable des municipalités</w:t>
      </w:r>
      <w:r w:rsidRPr="00820F38">
        <w:rPr>
          <w:rFonts w:ascii="Arial" w:hAnsi="Arial"/>
          <w:sz w:val="20"/>
          <w:szCs w:val="20"/>
        </w:rPr>
        <w:t xml:space="preserve">, la CRÉF est devenue le seul tribunal décisionnel </w:t>
      </w:r>
      <w:r w:rsidR="00DD535E" w:rsidRPr="00820F38">
        <w:rPr>
          <w:rFonts w:ascii="Arial" w:hAnsi="Arial"/>
          <w:sz w:val="20"/>
          <w:szCs w:val="20"/>
        </w:rPr>
        <w:t xml:space="preserve">de la province </w:t>
      </w:r>
      <w:r w:rsidRPr="00820F38">
        <w:rPr>
          <w:rFonts w:ascii="Arial" w:hAnsi="Arial"/>
          <w:sz w:val="20"/>
          <w:szCs w:val="20"/>
        </w:rPr>
        <w:t>pour les appels relatifs à l</w:t>
      </w:r>
      <w:r w:rsidR="00E80A9F" w:rsidRPr="00820F38">
        <w:rPr>
          <w:rFonts w:ascii="Arial" w:hAnsi="Arial"/>
          <w:sz w:val="20"/>
          <w:szCs w:val="20"/>
        </w:rPr>
        <w:t>’</w:t>
      </w:r>
      <w:r w:rsidRPr="00820F38">
        <w:rPr>
          <w:rFonts w:ascii="Arial" w:hAnsi="Arial"/>
          <w:sz w:val="20"/>
          <w:szCs w:val="20"/>
        </w:rPr>
        <w:t>évaluation foncière. Cette loi a permis de réduire les doubles emplois et a établi la CRÉF comme instance de dernier recours dans le domaine pour quiconque voulait interjeter appel pour défendre le bien-fondé de sa plainte. Avant 1998, les décisions de la CRÉF pouvaient faire l</w:t>
      </w:r>
      <w:r w:rsidR="00E80A9F" w:rsidRPr="00820F38">
        <w:rPr>
          <w:rFonts w:ascii="Arial" w:hAnsi="Arial"/>
          <w:sz w:val="20"/>
          <w:szCs w:val="20"/>
        </w:rPr>
        <w:t>’</w:t>
      </w:r>
      <w:r w:rsidRPr="00820F38">
        <w:rPr>
          <w:rFonts w:ascii="Arial" w:hAnsi="Arial"/>
          <w:sz w:val="20"/>
          <w:szCs w:val="20"/>
        </w:rPr>
        <w:t>objet d</w:t>
      </w:r>
      <w:r w:rsidR="00E80A9F" w:rsidRPr="00820F38">
        <w:rPr>
          <w:rFonts w:ascii="Arial" w:hAnsi="Arial"/>
          <w:sz w:val="20"/>
          <w:szCs w:val="20"/>
        </w:rPr>
        <w:t>’</w:t>
      </w:r>
      <w:r w:rsidRPr="00820F38">
        <w:rPr>
          <w:rFonts w:ascii="Arial" w:hAnsi="Arial"/>
          <w:sz w:val="20"/>
          <w:szCs w:val="20"/>
        </w:rPr>
        <w:t>un appel devant la Commission des affaires municipales de l</w:t>
      </w:r>
      <w:r w:rsidR="00E80A9F" w:rsidRPr="00820F38">
        <w:rPr>
          <w:rFonts w:ascii="Arial" w:hAnsi="Arial"/>
          <w:sz w:val="20"/>
          <w:szCs w:val="20"/>
        </w:rPr>
        <w:t>’</w:t>
      </w:r>
      <w:r w:rsidRPr="00820F38">
        <w:rPr>
          <w:rFonts w:ascii="Arial" w:hAnsi="Arial"/>
          <w:sz w:val="20"/>
          <w:szCs w:val="20"/>
        </w:rPr>
        <w:t>Ontario (CAMO</w:t>
      </w:r>
      <w:r w:rsidR="00DD535E"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Les décisions rendues par la CRÉF sont définitives et exécutoires, et ne peuvent faire l</w:t>
      </w:r>
      <w:r w:rsidR="00E80A9F" w:rsidRPr="00820F38">
        <w:rPr>
          <w:rFonts w:ascii="Arial" w:hAnsi="Arial"/>
          <w:sz w:val="20"/>
          <w:szCs w:val="20"/>
        </w:rPr>
        <w:t>’</w:t>
      </w:r>
      <w:r w:rsidRPr="00820F38">
        <w:rPr>
          <w:rFonts w:ascii="Arial" w:hAnsi="Arial"/>
          <w:sz w:val="20"/>
          <w:szCs w:val="20"/>
        </w:rPr>
        <w:t>objet d</w:t>
      </w:r>
      <w:r w:rsidR="00E80A9F" w:rsidRPr="00820F38">
        <w:rPr>
          <w:rFonts w:ascii="Arial" w:hAnsi="Arial"/>
          <w:sz w:val="20"/>
          <w:szCs w:val="20"/>
        </w:rPr>
        <w:t>’</w:t>
      </w:r>
      <w:r w:rsidRPr="00820F38">
        <w:rPr>
          <w:rFonts w:ascii="Arial" w:hAnsi="Arial"/>
          <w:sz w:val="20"/>
          <w:szCs w:val="20"/>
        </w:rPr>
        <w:t>un appel que devant la Cour divisionnaire sur des questions de droit et lorsque la Cour autorise à interjeter appel.</w:t>
      </w:r>
      <w:r w:rsidR="00A33B33" w:rsidRPr="00820F38">
        <w:rPr>
          <w:rFonts w:ascii="Arial" w:hAnsi="Arial"/>
          <w:sz w:val="20"/>
          <w:szCs w:val="20"/>
        </w:rPr>
        <w:t xml:space="preserve"> La CRÉF exerce aussi son pouvoir de réexaminer ses propres décisions</w:t>
      </w:r>
      <w:r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Depuis l</w:t>
      </w:r>
      <w:r w:rsidR="00E80A9F" w:rsidRPr="00820F38">
        <w:rPr>
          <w:rFonts w:ascii="Arial" w:hAnsi="Arial"/>
          <w:sz w:val="20"/>
          <w:szCs w:val="20"/>
        </w:rPr>
        <w:t>’</w:t>
      </w:r>
      <w:r w:rsidRPr="00820F38">
        <w:rPr>
          <w:rFonts w:ascii="Arial" w:hAnsi="Arial"/>
          <w:sz w:val="20"/>
          <w:szCs w:val="20"/>
        </w:rPr>
        <w:t>année d</w:t>
      </w:r>
      <w:r w:rsidR="00E80A9F" w:rsidRPr="00820F38">
        <w:rPr>
          <w:rFonts w:ascii="Arial" w:hAnsi="Arial"/>
          <w:sz w:val="20"/>
          <w:szCs w:val="20"/>
        </w:rPr>
        <w:t>’</w:t>
      </w:r>
      <w:r w:rsidRPr="00820F38">
        <w:rPr>
          <w:rFonts w:ascii="Arial" w:hAnsi="Arial"/>
          <w:sz w:val="20"/>
          <w:szCs w:val="20"/>
        </w:rPr>
        <w:t>imposition</w:t>
      </w:r>
      <w:r w:rsidR="00A33B33" w:rsidRPr="00820F38">
        <w:rPr>
          <w:rFonts w:ascii="Arial" w:hAnsi="Arial"/>
          <w:sz w:val="20"/>
          <w:szCs w:val="20"/>
        </w:rPr>
        <w:t> </w:t>
      </w:r>
      <w:r w:rsidRPr="00820F38">
        <w:rPr>
          <w:rFonts w:ascii="Arial" w:hAnsi="Arial"/>
          <w:sz w:val="20"/>
          <w:szCs w:val="20"/>
        </w:rPr>
        <w:t xml:space="preserve">2009, des modifications à la </w:t>
      </w:r>
      <w:r w:rsidRPr="00820F38">
        <w:rPr>
          <w:rFonts w:ascii="Arial" w:hAnsi="Arial"/>
          <w:i/>
          <w:sz w:val="20"/>
          <w:szCs w:val="20"/>
        </w:rPr>
        <w:t>Loi sur l</w:t>
      </w:r>
      <w:r w:rsidR="00E80A9F" w:rsidRPr="00820F38">
        <w:rPr>
          <w:rFonts w:ascii="Arial" w:hAnsi="Arial"/>
          <w:i/>
          <w:sz w:val="20"/>
          <w:szCs w:val="20"/>
        </w:rPr>
        <w:t>’</w:t>
      </w:r>
      <w:r w:rsidRPr="00820F38">
        <w:rPr>
          <w:rFonts w:ascii="Arial" w:hAnsi="Arial"/>
          <w:i/>
          <w:sz w:val="20"/>
          <w:szCs w:val="20"/>
        </w:rPr>
        <w:t>évaluation foncière</w:t>
      </w:r>
      <w:r w:rsidRPr="00820F38">
        <w:rPr>
          <w:rFonts w:ascii="Arial" w:hAnsi="Arial"/>
          <w:sz w:val="20"/>
          <w:szCs w:val="20"/>
        </w:rPr>
        <w:t xml:space="preserve"> exigent des propriétaires de terrains résidentiels, de terres agricoles, de terres protégées et de forêts aménagées qu</w:t>
      </w:r>
      <w:r w:rsidR="00E80A9F" w:rsidRPr="00820F38">
        <w:rPr>
          <w:rFonts w:ascii="Arial" w:hAnsi="Arial"/>
          <w:sz w:val="20"/>
          <w:szCs w:val="20"/>
        </w:rPr>
        <w:t>’</w:t>
      </w:r>
      <w:r w:rsidRPr="00820F38">
        <w:rPr>
          <w:rFonts w:ascii="Arial" w:hAnsi="Arial"/>
          <w:sz w:val="20"/>
          <w:szCs w:val="20"/>
        </w:rPr>
        <w:t>ils déposent une demande de réexamen auprès de la SÉFM ou de l</w:t>
      </w:r>
      <w:r w:rsidR="00E80A9F" w:rsidRPr="00820F38">
        <w:rPr>
          <w:rFonts w:ascii="Arial" w:hAnsi="Arial"/>
          <w:sz w:val="20"/>
          <w:szCs w:val="20"/>
        </w:rPr>
        <w:t>’</w:t>
      </w:r>
      <w:r w:rsidRPr="00820F38">
        <w:rPr>
          <w:rFonts w:ascii="Arial" w:hAnsi="Arial"/>
          <w:sz w:val="20"/>
          <w:szCs w:val="20"/>
        </w:rPr>
        <w:t>administrateur de programmes (dans le cas des terres agricoles, des terres protégées et des forêts aménagées) comme condition préalable au dépôt d</w:t>
      </w:r>
      <w:r w:rsidR="00E80A9F" w:rsidRPr="00820F38">
        <w:rPr>
          <w:rFonts w:ascii="Arial" w:hAnsi="Arial"/>
          <w:sz w:val="20"/>
          <w:szCs w:val="20"/>
        </w:rPr>
        <w:t>’</w:t>
      </w:r>
      <w:r w:rsidRPr="00820F38">
        <w:rPr>
          <w:rFonts w:ascii="Arial" w:hAnsi="Arial"/>
          <w:sz w:val="20"/>
          <w:szCs w:val="20"/>
        </w:rPr>
        <w:t xml:space="preserve">un appel à la CRÉF. </w:t>
      </w:r>
      <w:r w:rsidR="00633CAB" w:rsidRPr="00820F38">
        <w:rPr>
          <w:rFonts w:ascii="Arial" w:hAnsi="Arial"/>
          <w:sz w:val="20"/>
          <w:szCs w:val="20"/>
        </w:rPr>
        <w:t xml:space="preserve">Par conséquent, la charge de travail de la </w:t>
      </w:r>
      <w:r w:rsidRPr="00820F38">
        <w:rPr>
          <w:rFonts w:ascii="Arial" w:hAnsi="Arial"/>
          <w:sz w:val="20"/>
          <w:szCs w:val="20"/>
        </w:rPr>
        <w:t xml:space="preserve">CRÉF </w:t>
      </w:r>
      <w:r w:rsidR="00633CAB" w:rsidRPr="00820F38">
        <w:rPr>
          <w:rFonts w:ascii="Arial" w:hAnsi="Arial"/>
          <w:sz w:val="20"/>
          <w:szCs w:val="20"/>
        </w:rPr>
        <w:t>comp</w:t>
      </w:r>
      <w:r w:rsidR="00796CD2" w:rsidRPr="00820F38">
        <w:rPr>
          <w:rFonts w:ascii="Arial" w:hAnsi="Arial"/>
          <w:sz w:val="20"/>
          <w:szCs w:val="20"/>
        </w:rPr>
        <w:t>orte</w:t>
      </w:r>
      <w:r w:rsidR="00633CAB" w:rsidRPr="00820F38">
        <w:rPr>
          <w:rFonts w:ascii="Arial" w:hAnsi="Arial"/>
          <w:sz w:val="20"/>
          <w:szCs w:val="20"/>
        </w:rPr>
        <w:t xml:space="preserve"> maintenant davantage de causes non résidentielles</w:t>
      </w:r>
      <w:r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633CAB" w:rsidP="00771741">
      <w:pPr>
        <w:rPr>
          <w:rFonts w:ascii="Arial" w:hAnsi="Arial"/>
          <w:sz w:val="20"/>
          <w:szCs w:val="20"/>
        </w:rPr>
      </w:pPr>
      <w:r w:rsidRPr="00820F38">
        <w:rPr>
          <w:rFonts w:ascii="Arial" w:hAnsi="Arial"/>
          <w:sz w:val="20"/>
          <w:szCs w:val="20"/>
        </w:rPr>
        <w:t xml:space="preserve">La compétence et le pouvoir de la CRÉF sont </w:t>
      </w:r>
      <w:r w:rsidR="00452122" w:rsidRPr="00820F38">
        <w:rPr>
          <w:rFonts w:ascii="Arial" w:hAnsi="Arial"/>
          <w:sz w:val="20"/>
          <w:szCs w:val="20"/>
        </w:rPr>
        <w:t xml:space="preserve">définis par </w:t>
      </w:r>
      <w:r w:rsidRPr="00820F38">
        <w:rPr>
          <w:rFonts w:ascii="Arial" w:hAnsi="Arial"/>
          <w:sz w:val="20"/>
          <w:szCs w:val="20"/>
        </w:rPr>
        <w:t xml:space="preserve">la </w:t>
      </w:r>
      <w:r w:rsidRPr="00820F38">
        <w:rPr>
          <w:rFonts w:ascii="Arial" w:hAnsi="Arial"/>
          <w:i/>
          <w:sz w:val="20"/>
          <w:szCs w:val="20"/>
        </w:rPr>
        <w:t>Loi sur la Commission de révision de l</w:t>
      </w:r>
      <w:r w:rsidR="00E80A9F" w:rsidRPr="00820F38">
        <w:rPr>
          <w:rFonts w:ascii="Arial" w:hAnsi="Arial"/>
          <w:i/>
          <w:sz w:val="20"/>
          <w:szCs w:val="20"/>
        </w:rPr>
        <w:t>’</w:t>
      </w:r>
      <w:r w:rsidR="007D78BF" w:rsidRPr="00820F38">
        <w:rPr>
          <w:rFonts w:ascii="Arial" w:hAnsi="Arial"/>
          <w:i/>
          <w:sz w:val="20"/>
          <w:szCs w:val="20"/>
        </w:rPr>
        <w:t>évaluation</w:t>
      </w:r>
      <w:r w:rsidRPr="00820F38">
        <w:rPr>
          <w:rFonts w:ascii="Arial" w:hAnsi="Arial"/>
          <w:i/>
          <w:sz w:val="20"/>
          <w:szCs w:val="20"/>
        </w:rPr>
        <w:t xml:space="preserve"> foncière</w:t>
      </w:r>
      <w:r w:rsidR="0061016D" w:rsidRPr="00820F38">
        <w:rPr>
          <w:rFonts w:ascii="Arial" w:hAnsi="Arial"/>
          <w:sz w:val="20"/>
          <w:szCs w:val="20"/>
        </w:rPr>
        <w:t>,</w:t>
      </w:r>
      <w:r w:rsidRPr="00820F38">
        <w:rPr>
          <w:rFonts w:ascii="Arial" w:hAnsi="Arial"/>
          <w:sz w:val="20"/>
          <w:szCs w:val="20"/>
        </w:rPr>
        <w:t xml:space="preserve"> la </w:t>
      </w:r>
      <w:r w:rsidRPr="00820F38">
        <w:rPr>
          <w:rFonts w:ascii="Arial" w:hAnsi="Arial"/>
          <w:i/>
          <w:sz w:val="20"/>
          <w:szCs w:val="20"/>
        </w:rPr>
        <w:t>Loi sur l</w:t>
      </w:r>
      <w:r w:rsidR="00E80A9F" w:rsidRPr="00820F38">
        <w:rPr>
          <w:rFonts w:ascii="Arial" w:hAnsi="Arial"/>
          <w:i/>
          <w:sz w:val="20"/>
          <w:szCs w:val="20"/>
        </w:rPr>
        <w:t>’</w:t>
      </w:r>
      <w:r w:rsidRPr="00820F38">
        <w:rPr>
          <w:rFonts w:ascii="Arial" w:hAnsi="Arial"/>
          <w:i/>
          <w:sz w:val="20"/>
          <w:szCs w:val="20"/>
        </w:rPr>
        <w:t>évaluation foncière</w:t>
      </w:r>
      <w:r w:rsidRPr="00820F38">
        <w:rPr>
          <w:rFonts w:ascii="Arial" w:hAnsi="Arial"/>
          <w:sz w:val="20"/>
          <w:szCs w:val="20"/>
        </w:rPr>
        <w:t xml:space="preserve">, la </w:t>
      </w:r>
      <w:r w:rsidR="00452122" w:rsidRPr="00820F38">
        <w:rPr>
          <w:rFonts w:ascii="Arial" w:hAnsi="Arial"/>
          <w:i/>
          <w:sz w:val="20"/>
          <w:szCs w:val="20"/>
        </w:rPr>
        <w:t>Loi de 2001 sur les municipalités</w:t>
      </w:r>
      <w:r w:rsidR="00452122" w:rsidRPr="00820F38">
        <w:rPr>
          <w:rFonts w:ascii="Arial" w:hAnsi="Arial"/>
          <w:sz w:val="20"/>
          <w:szCs w:val="20"/>
        </w:rPr>
        <w:t xml:space="preserve">, la </w:t>
      </w:r>
      <w:r w:rsidR="00452122" w:rsidRPr="00820F38">
        <w:rPr>
          <w:rFonts w:ascii="Arial" w:hAnsi="Arial"/>
          <w:i/>
          <w:sz w:val="20"/>
          <w:szCs w:val="20"/>
        </w:rPr>
        <w:t xml:space="preserve">Loi de </w:t>
      </w:r>
      <w:r w:rsidR="00452122" w:rsidRPr="00820F38">
        <w:rPr>
          <w:rFonts w:ascii="Arial" w:hAnsi="Arial"/>
          <w:i/>
          <w:sz w:val="20"/>
          <w:szCs w:val="20"/>
        </w:rPr>
        <w:lastRenderedPageBreak/>
        <w:t>2006 sur la cité de Toronto</w:t>
      </w:r>
      <w:r w:rsidR="00452122" w:rsidRPr="00820F38">
        <w:rPr>
          <w:rFonts w:ascii="Arial" w:hAnsi="Arial"/>
          <w:sz w:val="20"/>
          <w:szCs w:val="20"/>
        </w:rPr>
        <w:t xml:space="preserve">, la </w:t>
      </w:r>
      <w:r w:rsidR="00452122" w:rsidRPr="00820F38">
        <w:rPr>
          <w:rFonts w:ascii="Arial" w:hAnsi="Arial"/>
          <w:i/>
          <w:sz w:val="20"/>
          <w:szCs w:val="20"/>
        </w:rPr>
        <w:t>Loi de 2006 sur l</w:t>
      </w:r>
      <w:r w:rsidR="00E80A9F" w:rsidRPr="00820F38">
        <w:rPr>
          <w:rFonts w:ascii="Arial" w:hAnsi="Arial"/>
          <w:i/>
          <w:sz w:val="20"/>
          <w:szCs w:val="20"/>
        </w:rPr>
        <w:t>’</w:t>
      </w:r>
      <w:r w:rsidR="00452122" w:rsidRPr="00820F38">
        <w:rPr>
          <w:rFonts w:ascii="Arial" w:hAnsi="Arial"/>
          <w:i/>
          <w:sz w:val="20"/>
          <w:szCs w:val="20"/>
        </w:rPr>
        <w:t>impôt foncier provincial</w:t>
      </w:r>
      <w:r w:rsidR="00452122" w:rsidRPr="00820F38">
        <w:rPr>
          <w:rFonts w:ascii="Arial" w:hAnsi="Arial"/>
          <w:sz w:val="20"/>
          <w:szCs w:val="20"/>
        </w:rPr>
        <w:t xml:space="preserve">, la </w:t>
      </w:r>
      <w:r w:rsidR="00452122" w:rsidRPr="00820F38">
        <w:rPr>
          <w:rFonts w:ascii="Arial" w:hAnsi="Arial"/>
          <w:i/>
          <w:sz w:val="20"/>
          <w:szCs w:val="20"/>
        </w:rPr>
        <w:t>Loi sur l</w:t>
      </w:r>
      <w:r w:rsidR="00E80A9F" w:rsidRPr="00820F38">
        <w:rPr>
          <w:rFonts w:ascii="Arial" w:hAnsi="Arial"/>
          <w:i/>
          <w:sz w:val="20"/>
          <w:szCs w:val="20"/>
        </w:rPr>
        <w:t>’</w:t>
      </w:r>
      <w:r w:rsidR="00452122" w:rsidRPr="00820F38">
        <w:rPr>
          <w:rFonts w:ascii="Arial" w:hAnsi="Arial"/>
          <w:i/>
          <w:sz w:val="20"/>
          <w:szCs w:val="20"/>
        </w:rPr>
        <w:t>éducation</w:t>
      </w:r>
      <w:r w:rsidR="00452122" w:rsidRPr="00820F38">
        <w:rPr>
          <w:rFonts w:ascii="Arial" w:hAnsi="Arial"/>
          <w:sz w:val="20"/>
          <w:szCs w:val="20"/>
        </w:rPr>
        <w:t xml:space="preserve"> et la </w:t>
      </w:r>
      <w:r w:rsidR="00452122" w:rsidRPr="00820F38">
        <w:rPr>
          <w:rFonts w:ascii="Arial" w:hAnsi="Arial"/>
          <w:i/>
          <w:sz w:val="20"/>
          <w:szCs w:val="20"/>
        </w:rPr>
        <w:t>Loi sur l</w:t>
      </w:r>
      <w:r w:rsidR="00E80A9F" w:rsidRPr="00820F38">
        <w:rPr>
          <w:rFonts w:ascii="Arial" w:hAnsi="Arial"/>
          <w:i/>
          <w:sz w:val="20"/>
          <w:szCs w:val="20"/>
        </w:rPr>
        <w:t>’</w:t>
      </w:r>
      <w:r w:rsidR="00452122" w:rsidRPr="00820F38">
        <w:rPr>
          <w:rFonts w:ascii="Arial" w:hAnsi="Arial"/>
          <w:i/>
          <w:sz w:val="20"/>
          <w:szCs w:val="20"/>
        </w:rPr>
        <w:t>exercice des compétences légales</w:t>
      </w:r>
      <w:r w:rsidR="0061016D" w:rsidRPr="00820F38">
        <w:rPr>
          <w:rFonts w:ascii="Arial" w:hAnsi="Arial"/>
          <w:sz w:val="20"/>
          <w:szCs w:val="20"/>
        </w:rPr>
        <w:t>.</w:t>
      </w:r>
    </w:p>
    <w:p w:rsidR="00A33B33" w:rsidRPr="00820F38" w:rsidRDefault="00A33B33" w:rsidP="00771741">
      <w:pPr>
        <w:rPr>
          <w:rFonts w:ascii="Arial" w:hAnsi="Arial"/>
          <w:b/>
          <w:sz w:val="20"/>
          <w:szCs w:val="20"/>
        </w:rPr>
      </w:pPr>
    </w:p>
    <w:p w:rsidR="00771741" w:rsidRPr="00820F38" w:rsidRDefault="00452122" w:rsidP="00771741">
      <w:pPr>
        <w:rPr>
          <w:rFonts w:ascii="Arial" w:hAnsi="Arial"/>
          <w:b/>
          <w:sz w:val="20"/>
          <w:szCs w:val="20"/>
        </w:rPr>
      </w:pPr>
      <w:r w:rsidRPr="00820F38">
        <w:rPr>
          <w:rFonts w:ascii="Arial" w:hAnsi="Arial"/>
          <w:b/>
          <w:sz w:val="20"/>
          <w:szCs w:val="20"/>
        </w:rPr>
        <w:t>Modifications apportées aux lois</w:t>
      </w:r>
    </w:p>
    <w:p w:rsidR="00771741" w:rsidRPr="00820F38" w:rsidRDefault="00771741" w:rsidP="00771741">
      <w:pPr>
        <w:rPr>
          <w:rFonts w:ascii="Arial" w:hAnsi="Arial"/>
          <w:sz w:val="20"/>
          <w:szCs w:val="20"/>
        </w:rPr>
      </w:pPr>
    </w:p>
    <w:p w:rsidR="00771741" w:rsidRPr="00820F38" w:rsidRDefault="00050538" w:rsidP="00771741">
      <w:pPr>
        <w:rPr>
          <w:rFonts w:ascii="Arial" w:hAnsi="Arial"/>
          <w:sz w:val="20"/>
          <w:szCs w:val="20"/>
        </w:rPr>
      </w:pPr>
      <w:r w:rsidRPr="00820F38">
        <w:rPr>
          <w:rFonts w:ascii="Arial" w:hAnsi="Arial"/>
          <w:sz w:val="20"/>
          <w:szCs w:val="20"/>
        </w:rPr>
        <w:t xml:space="preserve">(Remarque : Les modifications apportées </w:t>
      </w:r>
      <w:r w:rsidR="00452122" w:rsidRPr="00820F38">
        <w:rPr>
          <w:rFonts w:ascii="Arial" w:hAnsi="Arial"/>
          <w:sz w:val="20"/>
          <w:szCs w:val="20"/>
        </w:rPr>
        <w:t>à la loi indiquée ci-dessous ne constituent qu</w:t>
      </w:r>
      <w:r w:rsidR="00E80A9F" w:rsidRPr="00820F38">
        <w:rPr>
          <w:rFonts w:ascii="Arial" w:hAnsi="Arial"/>
          <w:sz w:val="20"/>
          <w:szCs w:val="20"/>
        </w:rPr>
        <w:t>’</w:t>
      </w:r>
      <w:r w:rsidR="00452122" w:rsidRPr="00820F38">
        <w:rPr>
          <w:rFonts w:ascii="Arial" w:hAnsi="Arial"/>
          <w:sz w:val="20"/>
          <w:szCs w:val="20"/>
        </w:rPr>
        <w:t>une liste de certaines dispositions clés qui touchent le travail de la CRÉF</w:t>
      </w:r>
      <w:r w:rsidR="0061016D"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61016D" w:rsidP="00771741">
      <w:pPr>
        <w:rPr>
          <w:rFonts w:ascii="Arial" w:hAnsi="Arial"/>
          <w:b/>
          <w:i/>
          <w:sz w:val="20"/>
          <w:szCs w:val="20"/>
        </w:rPr>
      </w:pPr>
      <w:r w:rsidRPr="00820F38">
        <w:rPr>
          <w:rFonts w:ascii="Arial" w:hAnsi="Arial"/>
          <w:b/>
          <w:i/>
          <w:sz w:val="20"/>
          <w:szCs w:val="20"/>
        </w:rPr>
        <w:t>Loi sur l</w:t>
      </w:r>
      <w:r w:rsidR="00E80A9F" w:rsidRPr="00820F38">
        <w:rPr>
          <w:rFonts w:ascii="Arial" w:hAnsi="Arial"/>
          <w:b/>
          <w:i/>
          <w:sz w:val="20"/>
          <w:szCs w:val="20"/>
        </w:rPr>
        <w:t>’</w:t>
      </w:r>
      <w:r w:rsidRPr="00820F38">
        <w:rPr>
          <w:rFonts w:ascii="Arial" w:hAnsi="Arial"/>
          <w:b/>
          <w:i/>
          <w:sz w:val="20"/>
          <w:szCs w:val="20"/>
        </w:rPr>
        <w:t>évaluation foncière</w:t>
      </w:r>
    </w:p>
    <w:p w:rsidR="00771741" w:rsidRPr="00820F38" w:rsidRDefault="00452122" w:rsidP="00771741">
      <w:pPr>
        <w:rPr>
          <w:rFonts w:ascii="Arial" w:hAnsi="Arial"/>
          <w:sz w:val="20"/>
          <w:szCs w:val="20"/>
        </w:rPr>
      </w:pPr>
      <w:r w:rsidRPr="00820F38">
        <w:rPr>
          <w:rFonts w:ascii="Arial" w:hAnsi="Arial"/>
          <w:sz w:val="20"/>
          <w:szCs w:val="20"/>
        </w:rPr>
        <w:t>Le 20 juin </w:t>
      </w:r>
      <w:r w:rsidR="0061016D" w:rsidRPr="00820F38">
        <w:rPr>
          <w:rFonts w:ascii="Arial" w:hAnsi="Arial"/>
          <w:sz w:val="20"/>
          <w:szCs w:val="20"/>
        </w:rPr>
        <w:t>2012,</w:t>
      </w:r>
      <w:r w:rsidRPr="00820F38">
        <w:rPr>
          <w:rFonts w:ascii="Arial" w:hAnsi="Arial"/>
          <w:sz w:val="20"/>
          <w:szCs w:val="20"/>
        </w:rPr>
        <w:t xml:space="preserve"> la </w:t>
      </w:r>
      <w:r w:rsidR="00E268BB" w:rsidRPr="00820F38">
        <w:rPr>
          <w:rFonts w:ascii="Arial" w:hAnsi="Arial"/>
          <w:i/>
          <w:sz w:val="20"/>
          <w:szCs w:val="20"/>
        </w:rPr>
        <w:t>Loi de 2012 sur une action énergique pour l</w:t>
      </w:r>
      <w:r w:rsidR="00E80A9F" w:rsidRPr="00820F38">
        <w:rPr>
          <w:rFonts w:ascii="Arial" w:hAnsi="Arial"/>
          <w:i/>
          <w:sz w:val="20"/>
          <w:szCs w:val="20"/>
        </w:rPr>
        <w:t>’</w:t>
      </w:r>
      <w:r w:rsidR="00E268BB" w:rsidRPr="00820F38">
        <w:rPr>
          <w:rFonts w:ascii="Arial" w:hAnsi="Arial"/>
          <w:i/>
          <w:sz w:val="20"/>
          <w:szCs w:val="20"/>
        </w:rPr>
        <w:t>Ontario (mesures budgétaires)</w:t>
      </w:r>
      <w:r w:rsidR="0061016D" w:rsidRPr="00820F38">
        <w:rPr>
          <w:rFonts w:ascii="Arial" w:hAnsi="Arial"/>
          <w:sz w:val="20"/>
          <w:szCs w:val="20"/>
        </w:rPr>
        <w:t xml:space="preserve"> (</w:t>
      </w:r>
      <w:r w:rsidR="00E268BB" w:rsidRPr="00820F38">
        <w:rPr>
          <w:rFonts w:ascii="Arial" w:hAnsi="Arial"/>
          <w:sz w:val="20"/>
          <w:szCs w:val="20"/>
        </w:rPr>
        <w:t>projet de loi n</w:t>
      </w:r>
      <w:r w:rsidR="00E268BB" w:rsidRPr="00820F38">
        <w:rPr>
          <w:rFonts w:ascii="Arial" w:hAnsi="Arial"/>
          <w:sz w:val="20"/>
          <w:szCs w:val="20"/>
          <w:vertAlign w:val="superscript"/>
        </w:rPr>
        <w:t>o</w:t>
      </w:r>
      <w:r w:rsidR="00E268BB" w:rsidRPr="00820F38">
        <w:rPr>
          <w:rFonts w:ascii="Arial" w:hAnsi="Arial"/>
          <w:sz w:val="20"/>
          <w:szCs w:val="20"/>
        </w:rPr>
        <w:t> </w:t>
      </w:r>
      <w:r w:rsidR="0061016D" w:rsidRPr="00820F38">
        <w:rPr>
          <w:rFonts w:ascii="Arial" w:hAnsi="Arial"/>
          <w:sz w:val="20"/>
          <w:szCs w:val="20"/>
        </w:rPr>
        <w:t xml:space="preserve">55) </w:t>
      </w:r>
      <w:r w:rsidR="00E268BB" w:rsidRPr="00820F38">
        <w:rPr>
          <w:rFonts w:ascii="Arial" w:hAnsi="Arial"/>
          <w:sz w:val="20"/>
          <w:szCs w:val="20"/>
        </w:rPr>
        <w:t>a reçu la sanction royale</w:t>
      </w:r>
      <w:r w:rsidR="0061016D" w:rsidRPr="00820F38">
        <w:rPr>
          <w:rFonts w:ascii="Arial" w:hAnsi="Arial"/>
          <w:sz w:val="20"/>
          <w:szCs w:val="20"/>
        </w:rPr>
        <w:t xml:space="preserve">. </w:t>
      </w:r>
      <w:r w:rsidR="00E268BB" w:rsidRPr="00820F38">
        <w:rPr>
          <w:rFonts w:ascii="Arial" w:hAnsi="Arial"/>
          <w:sz w:val="20"/>
          <w:szCs w:val="20"/>
        </w:rPr>
        <w:t>Le paragraphe </w:t>
      </w:r>
      <w:r w:rsidR="0061016D" w:rsidRPr="00820F38">
        <w:rPr>
          <w:rFonts w:ascii="Arial" w:hAnsi="Arial"/>
          <w:sz w:val="20"/>
          <w:szCs w:val="20"/>
        </w:rPr>
        <w:t>3</w:t>
      </w:r>
      <w:r w:rsidR="00E268BB" w:rsidRPr="00820F38">
        <w:rPr>
          <w:rFonts w:ascii="Arial" w:hAnsi="Arial"/>
          <w:sz w:val="20"/>
          <w:szCs w:val="20"/>
        </w:rPr>
        <w:t> </w:t>
      </w:r>
      <w:r w:rsidR="0061016D" w:rsidRPr="00820F38">
        <w:rPr>
          <w:rFonts w:ascii="Arial" w:hAnsi="Arial"/>
          <w:sz w:val="20"/>
          <w:szCs w:val="20"/>
        </w:rPr>
        <w:t xml:space="preserve">(1) </w:t>
      </w:r>
      <w:r w:rsidR="00E268BB" w:rsidRPr="00820F38">
        <w:rPr>
          <w:rFonts w:ascii="Arial" w:hAnsi="Arial"/>
          <w:sz w:val="20"/>
          <w:szCs w:val="20"/>
        </w:rPr>
        <w:t xml:space="preserve">de la </w:t>
      </w:r>
      <w:r w:rsidR="00E268BB" w:rsidRPr="00820F38">
        <w:rPr>
          <w:rFonts w:ascii="Arial" w:hAnsi="Arial"/>
          <w:i/>
          <w:sz w:val="20"/>
          <w:szCs w:val="20"/>
        </w:rPr>
        <w:t>Loi sur l</w:t>
      </w:r>
      <w:r w:rsidR="00E80A9F" w:rsidRPr="00820F38">
        <w:rPr>
          <w:rFonts w:ascii="Arial" w:hAnsi="Arial"/>
          <w:i/>
          <w:sz w:val="20"/>
          <w:szCs w:val="20"/>
        </w:rPr>
        <w:t>’</w:t>
      </w:r>
      <w:r w:rsidR="00E268BB" w:rsidRPr="00820F38">
        <w:rPr>
          <w:rFonts w:ascii="Arial" w:hAnsi="Arial"/>
          <w:i/>
          <w:sz w:val="20"/>
          <w:szCs w:val="20"/>
        </w:rPr>
        <w:t xml:space="preserve">évaluation foncière </w:t>
      </w:r>
      <w:r w:rsidR="00E268BB" w:rsidRPr="00820F38">
        <w:rPr>
          <w:rFonts w:ascii="Arial" w:hAnsi="Arial"/>
          <w:sz w:val="20"/>
          <w:szCs w:val="20"/>
        </w:rPr>
        <w:t>a été modifié par l</w:t>
      </w:r>
      <w:r w:rsidR="00E80A9F" w:rsidRPr="00820F38">
        <w:rPr>
          <w:rFonts w:ascii="Arial" w:hAnsi="Arial"/>
          <w:sz w:val="20"/>
          <w:szCs w:val="20"/>
        </w:rPr>
        <w:t>’</w:t>
      </w:r>
      <w:r w:rsidR="00E268BB" w:rsidRPr="00820F38">
        <w:rPr>
          <w:rFonts w:ascii="Arial" w:hAnsi="Arial"/>
          <w:sz w:val="20"/>
          <w:szCs w:val="20"/>
        </w:rPr>
        <w:t>ajout d</w:t>
      </w:r>
      <w:r w:rsidR="00E80A9F" w:rsidRPr="00820F38">
        <w:rPr>
          <w:rFonts w:ascii="Arial" w:hAnsi="Arial"/>
          <w:sz w:val="20"/>
          <w:szCs w:val="20"/>
        </w:rPr>
        <w:t>’</w:t>
      </w:r>
      <w:r w:rsidR="00E268BB" w:rsidRPr="00820F38">
        <w:rPr>
          <w:rFonts w:ascii="Arial" w:hAnsi="Arial"/>
          <w:sz w:val="20"/>
          <w:szCs w:val="20"/>
        </w:rPr>
        <w:t>un paragraphe concernant l</w:t>
      </w:r>
      <w:r w:rsidR="00E80A9F" w:rsidRPr="00820F38">
        <w:rPr>
          <w:rFonts w:ascii="Arial" w:hAnsi="Arial"/>
          <w:sz w:val="20"/>
          <w:szCs w:val="20"/>
        </w:rPr>
        <w:t>’</w:t>
      </w:r>
      <w:r w:rsidR="00E268BB" w:rsidRPr="00820F38">
        <w:rPr>
          <w:rFonts w:ascii="Arial" w:hAnsi="Arial"/>
          <w:sz w:val="20"/>
          <w:szCs w:val="20"/>
        </w:rPr>
        <w:t>exemption d</w:t>
      </w:r>
      <w:r w:rsidR="00E80A9F" w:rsidRPr="00820F38">
        <w:rPr>
          <w:rFonts w:ascii="Arial" w:hAnsi="Arial"/>
          <w:sz w:val="20"/>
          <w:szCs w:val="20"/>
        </w:rPr>
        <w:t>’</w:t>
      </w:r>
      <w:r w:rsidR="00E268BB" w:rsidRPr="00820F38">
        <w:rPr>
          <w:rFonts w:ascii="Arial" w:hAnsi="Arial"/>
          <w:sz w:val="20"/>
          <w:szCs w:val="20"/>
        </w:rPr>
        <w:t>impôt pour les biens-fonds nécessaires à l</w:t>
      </w:r>
      <w:r w:rsidR="00E80A9F" w:rsidRPr="00820F38">
        <w:rPr>
          <w:rFonts w:ascii="Arial" w:hAnsi="Arial"/>
          <w:sz w:val="20"/>
          <w:szCs w:val="20"/>
        </w:rPr>
        <w:t>’</w:t>
      </w:r>
      <w:r w:rsidR="00E268BB" w:rsidRPr="00820F38">
        <w:rPr>
          <w:rFonts w:ascii="Arial" w:hAnsi="Arial"/>
          <w:sz w:val="20"/>
          <w:szCs w:val="20"/>
        </w:rPr>
        <w:t>exploitation d</w:t>
      </w:r>
      <w:r w:rsidR="00E80A9F" w:rsidRPr="00820F38">
        <w:rPr>
          <w:rFonts w:ascii="Arial" w:hAnsi="Arial"/>
          <w:sz w:val="20"/>
          <w:szCs w:val="20"/>
        </w:rPr>
        <w:t>’</w:t>
      </w:r>
      <w:r w:rsidR="00E268BB" w:rsidRPr="00820F38">
        <w:rPr>
          <w:rFonts w:ascii="Arial" w:hAnsi="Arial"/>
          <w:sz w:val="20"/>
          <w:szCs w:val="20"/>
        </w:rPr>
        <w:t>un cimetière</w:t>
      </w:r>
      <w:r w:rsidR="0061016D" w:rsidRPr="00820F38">
        <w:rPr>
          <w:rFonts w:ascii="Arial" w:hAnsi="Arial"/>
          <w:sz w:val="20"/>
          <w:szCs w:val="20"/>
        </w:rPr>
        <w:t xml:space="preserve">. </w:t>
      </w:r>
      <w:r w:rsidR="00E268BB" w:rsidRPr="00820F38">
        <w:rPr>
          <w:rFonts w:ascii="Arial" w:hAnsi="Arial"/>
          <w:sz w:val="20"/>
          <w:szCs w:val="20"/>
        </w:rPr>
        <w:t>Ce paragraphe est</w:t>
      </w:r>
      <w:r w:rsidR="0049741A" w:rsidRPr="00820F38">
        <w:rPr>
          <w:rFonts w:ascii="Arial" w:hAnsi="Arial"/>
          <w:sz w:val="20"/>
          <w:szCs w:val="20"/>
        </w:rPr>
        <w:t xml:space="preserve"> réputé être</w:t>
      </w:r>
      <w:r w:rsidR="00E268BB" w:rsidRPr="00820F38">
        <w:rPr>
          <w:rFonts w:ascii="Arial" w:hAnsi="Arial"/>
          <w:sz w:val="20"/>
          <w:szCs w:val="20"/>
        </w:rPr>
        <w:t xml:space="preserve"> entré en vigueur le 1</w:t>
      </w:r>
      <w:r w:rsidR="00E268BB" w:rsidRPr="00820F38">
        <w:rPr>
          <w:rFonts w:ascii="Arial" w:hAnsi="Arial"/>
          <w:sz w:val="20"/>
          <w:szCs w:val="20"/>
          <w:vertAlign w:val="superscript"/>
        </w:rPr>
        <w:t>er</w:t>
      </w:r>
      <w:r w:rsidR="00E268BB" w:rsidRPr="00820F38">
        <w:rPr>
          <w:rFonts w:ascii="Arial" w:hAnsi="Arial"/>
          <w:sz w:val="20"/>
          <w:szCs w:val="20"/>
        </w:rPr>
        <w:t> janvier 2010</w:t>
      </w:r>
      <w:r w:rsidR="0061016D" w:rsidRPr="00820F38">
        <w:rPr>
          <w:rFonts w:ascii="Arial" w:hAnsi="Arial"/>
          <w:sz w:val="20"/>
          <w:szCs w:val="20"/>
        </w:rPr>
        <w:t xml:space="preserve">. </w:t>
      </w:r>
      <w:r w:rsidR="004A4039" w:rsidRPr="00820F38">
        <w:rPr>
          <w:rFonts w:ascii="Arial" w:hAnsi="Arial"/>
          <w:sz w:val="20"/>
          <w:szCs w:val="20"/>
        </w:rPr>
        <w:t>Les articles </w:t>
      </w:r>
      <w:r w:rsidR="0061016D" w:rsidRPr="00820F38">
        <w:rPr>
          <w:rFonts w:ascii="Arial" w:hAnsi="Arial"/>
          <w:sz w:val="20"/>
          <w:szCs w:val="20"/>
        </w:rPr>
        <w:t xml:space="preserve">31 </w:t>
      </w:r>
      <w:r w:rsidR="004A4039" w:rsidRPr="00820F38">
        <w:rPr>
          <w:rFonts w:ascii="Arial" w:hAnsi="Arial"/>
          <w:sz w:val="20"/>
          <w:szCs w:val="20"/>
        </w:rPr>
        <w:t xml:space="preserve">et </w:t>
      </w:r>
      <w:r w:rsidR="0061016D" w:rsidRPr="00820F38">
        <w:rPr>
          <w:rFonts w:ascii="Arial" w:hAnsi="Arial"/>
          <w:sz w:val="20"/>
          <w:szCs w:val="20"/>
        </w:rPr>
        <w:t xml:space="preserve">35 </w:t>
      </w:r>
      <w:r w:rsidR="004A4039" w:rsidRPr="00820F38">
        <w:rPr>
          <w:rFonts w:ascii="Arial" w:hAnsi="Arial"/>
          <w:sz w:val="20"/>
          <w:szCs w:val="20"/>
        </w:rPr>
        <w:t>de cette même loi ont également été modifiés pour permettre au ministre d</w:t>
      </w:r>
      <w:r w:rsidR="00E80A9F" w:rsidRPr="00820F38">
        <w:rPr>
          <w:rFonts w:ascii="Arial" w:hAnsi="Arial"/>
          <w:sz w:val="20"/>
          <w:szCs w:val="20"/>
        </w:rPr>
        <w:t>’</w:t>
      </w:r>
      <w:r w:rsidR="004A4039" w:rsidRPr="00820F38">
        <w:rPr>
          <w:rFonts w:ascii="Arial" w:hAnsi="Arial"/>
          <w:sz w:val="20"/>
          <w:szCs w:val="20"/>
        </w:rPr>
        <w:t xml:space="preserve">élaborer des </w:t>
      </w:r>
      <w:r w:rsidR="0061016D" w:rsidRPr="00820F38">
        <w:rPr>
          <w:rFonts w:ascii="Arial" w:hAnsi="Arial"/>
          <w:sz w:val="20"/>
          <w:szCs w:val="20"/>
        </w:rPr>
        <w:t xml:space="preserve">règlements </w:t>
      </w:r>
      <w:r w:rsidR="004A4039" w:rsidRPr="00820F38">
        <w:rPr>
          <w:rFonts w:ascii="Arial" w:hAnsi="Arial"/>
          <w:sz w:val="20"/>
          <w:szCs w:val="20"/>
        </w:rPr>
        <w:t>selon lesquels l</w:t>
      </w:r>
      <w:r w:rsidR="00E80A9F" w:rsidRPr="00820F38">
        <w:rPr>
          <w:rFonts w:ascii="Arial" w:hAnsi="Arial"/>
          <w:sz w:val="20"/>
          <w:szCs w:val="20"/>
        </w:rPr>
        <w:t>’</w:t>
      </w:r>
      <w:r w:rsidR="004A4039" w:rsidRPr="00820F38">
        <w:rPr>
          <w:rFonts w:ascii="Arial" w:hAnsi="Arial"/>
          <w:sz w:val="20"/>
          <w:szCs w:val="20"/>
        </w:rPr>
        <w:t>avis d</w:t>
      </w:r>
      <w:r w:rsidR="00E80A9F" w:rsidRPr="00820F38">
        <w:rPr>
          <w:rFonts w:ascii="Arial" w:hAnsi="Arial"/>
          <w:sz w:val="20"/>
          <w:szCs w:val="20"/>
        </w:rPr>
        <w:t>’</w:t>
      </w:r>
      <w:r w:rsidR="004A4039" w:rsidRPr="00820F38">
        <w:rPr>
          <w:rFonts w:ascii="Arial" w:hAnsi="Arial"/>
          <w:sz w:val="20"/>
          <w:szCs w:val="20"/>
        </w:rPr>
        <w:t>évaluation et l</w:t>
      </w:r>
      <w:r w:rsidR="00E80A9F" w:rsidRPr="00820F38">
        <w:rPr>
          <w:rFonts w:ascii="Arial" w:hAnsi="Arial"/>
          <w:sz w:val="20"/>
          <w:szCs w:val="20"/>
        </w:rPr>
        <w:t>’</w:t>
      </w:r>
      <w:r w:rsidR="004A4039" w:rsidRPr="00820F38">
        <w:rPr>
          <w:rFonts w:ascii="Arial" w:hAnsi="Arial"/>
          <w:sz w:val="20"/>
          <w:szCs w:val="20"/>
        </w:rPr>
        <w:t>avis de correction ne doivent être remis qu</w:t>
      </w:r>
      <w:r w:rsidR="00E80A9F" w:rsidRPr="00820F38">
        <w:rPr>
          <w:rFonts w:ascii="Arial" w:hAnsi="Arial"/>
          <w:sz w:val="20"/>
          <w:szCs w:val="20"/>
        </w:rPr>
        <w:t>’</w:t>
      </w:r>
      <w:r w:rsidR="004A4039" w:rsidRPr="00820F38">
        <w:rPr>
          <w:rFonts w:ascii="Arial" w:hAnsi="Arial"/>
          <w:sz w:val="20"/>
          <w:szCs w:val="20"/>
        </w:rPr>
        <w:t xml:space="preserve">aux personnes nommées dans le </w:t>
      </w:r>
      <w:r w:rsidR="0061016D" w:rsidRPr="00820F38">
        <w:rPr>
          <w:rFonts w:ascii="Arial" w:hAnsi="Arial"/>
          <w:sz w:val="20"/>
          <w:szCs w:val="20"/>
        </w:rPr>
        <w:t xml:space="preserve">règlement </w:t>
      </w:r>
      <w:r w:rsidR="004A4039" w:rsidRPr="00820F38">
        <w:rPr>
          <w:rFonts w:ascii="Arial" w:hAnsi="Arial"/>
          <w:sz w:val="20"/>
          <w:szCs w:val="20"/>
        </w:rPr>
        <w:t>en question, plutôt qu</w:t>
      </w:r>
      <w:r w:rsidR="00E80A9F" w:rsidRPr="00820F38">
        <w:rPr>
          <w:rFonts w:ascii="Arial" w:hAnsi="Arial"/>
          <w:sz w:val="20"/>
          <w:szCs w:val="20"/>
        </w:rPr>
        <w:t>’</w:t>
      </w:r>
      <w:r w:rsidR="004A4039" w:rsidRPr="00820F38">
        <w:rPr>
          <w:rFonts w:ascii="Arial" w:hAnsi="Arial"/>
          <w:sz w:val="20"/>
          <w:szCs w:val="20"/>
        </w:rPr>
        <w:t>à toutes les personnes nommées aux paragraphes </w:t>
      </w:r>
      <w:r w:rsidR="0061016D" w:rsidRPr="00820F38">
        <w:rPr>
          <w:rFonts w:ascii="Arial" w:hAnsi="Arial"/>
          <w:sz w:val="20"/>
          <w:szCs w:val="20"/>
        </w:rPr>
        <w:t>31</w:t>
      </w:r>
      <w:r w:rsidR="004A4039" w:rsidRPr="00820F38">
        <w:rPr>
          <w:rFonts w:ascii="Arial" w:hAnsi="Arial"/>
          <w:sz w:val="20"/>
          <w:szCs w:val="20"/>
        </w:rPr>
        <w:t> </w:t>
      </w:r>
      <w:r w:rsidR="0061016D" w:rsidRPr="00820F38">
        <w:rPr>
          <w:rFonts w:ascii="Arial" w:hAnsi="Arial"/>
          <w:sz w:val="20"/>
          <w:szCs w:val="20"/>
        </w:rPr>
        <w:t xml:space="preserve">(1) </w:t>
      </w:r>
      <w:r w:rsidR="004A4039" w:rsidRPr="00820F38">
        <w:rPr>
          <w:rFonts w:ascii="Arial" w:hAnsi="Arial"/>
          <w:sz w:val="20"/>
          <w:szCs w:val="20"/>
        </w:rPr>
        <w:t xml:space="preserve">et </w:t>
      </w:r>
      <w:r w:rsidR="0061016D" w:rsidRPr="00820F38">
        <w:rPr>
          <w:rFonts w:ascii="Arial" w:hAnsi="Arial"/>
          <w:sz w:val="20"/>
          <w:szCs w:val="20"/>
        </w:rPr>
        <w:t>35</w:t>
      </w:r>
      <w:r w:rsidR="004A4039" w:rsidRPr="00820F38">
        <w:rPr>
          <w:rFonts w:ascii="Arial" w:hAnsi="Arial"/>
          <w:sz w:val="20"/>
          <w:szCs w:val="20"/>
        </w:rPr>
        <w:t> </w:t>
      </w:r>
      <w:r w:rsidR="0061016D" w:rsidRPr="00820F38">
        <w:rPr>
          <w:rFonts w:ascii="Arial" w:hAnsi="Arial"/>
          <w:sz w:val="20"/>
          <w:szCs w:val="20"/>
        </w:rPr>
        <w:t xml:space="preserve">(1). </w:t>
      </w:r>
      <w:r w:rsidR="00275F78" w:rsidRPr="00820F38">
        <w:rPr>
          <w:rFonts w:ascii="Arial" w:hAnsi="Arial"/>
          <w:sz w:val="20"/>
          <w:szCs w:val="20"/>
        </w:rPr>
        <w:t xml:space="preserve">Ces deux modifications sont </w:t>
      </w:r>
      <w:r w:rsidR="0049741A" w:rsidRPr="00820F38">
        <w:rPr>
          <w:rFonts w:ascii="Arial" w:hAnsi="Arial"/>
          <w:sz w:val="20"/>
          <w:szCs w:val="20"/>
        </w:rPr>
        <w:t xml:space="preserve">réputées être </w:t>
      </w:r>
      <w:r w:rsidR="00275F78" w:rsidRPr="00820F38">
        <w:rPr>
          <w:rFonts w:ascii="Arial" w:hAnsi="Arial"/>
          <w:sz w:val="20"/>
          <w:szCs w:val="20"/>
        </w:rPr>
        <w:t>entrées en vigueur le 20 juin 2012</w:t>
      </w:r>
      <w:r w:rsidR="0061016D" w:rsidRPr="00820F38">
        <w:rPr>
          <w:rFonts w:ascii="Arial" w:hAnsi="Arial"/>
          <w:sz w:val="20"/>
          <w:szCs w:val="20"/>
        </w:rPr>
        <w:t>.</w:t>
      </w:r>
    </w:p>
    <w:p w:rsidR="00771741" w:rsidRPr="00820F38" w:rsidRDefault="00771741" w:rsidP="00771741">
      <w:pPr>
        <w:rPr>
          <w:rFonts w:ascii="Arial" w:hAnsi="Arial"/>
          <w:b/>
          <w:sz w:val="20"/>
          <w:szCs w:val="20"/>
        </w:rPr>
      </w:pPr>
    </w:p>
    <w:p w:rsidR="00771741" w:rsidRPr="00820F38" w:rsidRDefault="0049741A" w:rsidP="00771741">
      <w:pPr>
        <w:rPr>
          <w:rFonts w:ascii="Arial" w:hAnsi="Arial"/>
          <w:i/>
          <w:sz w:val="20"/>
          <w:szCs w:val="20"/>
        </w:rPr>
      </w:pPr>
      <w:r w:rsidRPr="00820F38">
        <w:rPr>
          <w:rFonts w:ascii="Arial" w:hAnsi="Arial"/>
          <w:b/>
          <w:sz w:val="20"/>
          <w:szCs w:val="20"/>
        </w:rPr>
        <w:t>Modifications apportées aux règles de procédures et de pratique de la CRÉF en 2013</w:t>
      </w:r>
    </w:p>
    <w:p w:rsidR="00771741" w:rsidRPr="00820F38" w:rsidRDefault="00771741" w:rsidP="00771741">
      <w:pPr>
        <w:rPr>
          <w:rFonts w:ascii="Arial" w:hAnsi="Arial"/>
          <w:sz w:val="20"/>
          <w:szCs w:val="20"/>
        </w:rPr>
      </w:pPr>
    </w:p>
    <w:p w:rsidR="00771741" w:rsidRPr="00820F38" w:rsidRDefault="00570C44" w:rsidP="00771741">
      <w:pPr>
        <w:rPr>
          <w:rFonts w:ascii="Arial" w:hAnsi="Arial"/>
          <w:i/>
          <w:sz w:val="20"/>
          <w:szCs w:val="20"/>
        </w:rPr>
      </w:pPr>
      <w:r w:rsidRPr="00820F38">
        <w:rPr>
          <w:rFonts w:ascii="Arial" w:hAnsi="Arial"/>
          <w:i/>
          <w:sz w:val="20"/>
          <w:szCs w:val="20"/>
        </w:rPr>
        <w:t>Adoption de r</w:t>
      </w:r>
      <w:r w:rsidR="00200B6A" w:rsidRPr="00820F38">
        <w:rPr>
          <w:rFonts w:ascii="Arial" w:hAnsi="Arial"/>
          <w:i/>
          <w:sz w:val="20"/>
          <w:szCs w:val="20"/>
        </w:rPr>
        <w:t xml:space="preserve">ègles relatives aux </w:t>
      </w:r>
      <w:r w:rsidR="006732E7" w:rsidRPr="00820F38">
        <w:rPr>
          <w:rFonts w:ascii="Arial" w:hAnsi="Arial"/>
          <w:i/>
          <w:sz w:val="20"/>
          <w:szCs w:val="20"/>
        </w:rPr>
        <w:t>dépens</w:t>
      </w:r>
    </w:p>
    <w:p w:rsidR="00771741" w:rsidRPr="00820F38" w:rsidRDefault="00771741" w:rsidP="00771741">
      <w:pPr>
        <w:rPr>
          <w:rFonts w:ascii="Arial" w:hAnsi="Arial"/>
          <w:sz w:val="20"/>
          <w:szCs w:val="20"/>
        </w:rPr>
      </w:pPr>
    </w:p>
    <w:p w:rsidR="00771741" w:rsidRPr="00820F38" w:rsidRDefault="00200B6A" w:rsidP="00771741">
      <w:pPr>
        <w:rPr>
          <w:rFonts w:ascii="Arial" w:hAnsi="Arial"/>
          <w:sz w:val="20"/>
          <w:szCs w:val="20"/>
        </w:rPr>
      </w:pPr>
      <w:r w:rsidRPr="00820F38">
        <w:rPr>
          <w:rFonts w:ascii="Arial" w:hAnsi="Arial"/>
          <w:sz w:val="20"/>
          <w:szCs w:val="20"/>
        </w:rPr>
        <w:t>Le 2 </w:t>
      </w:r>
      <w:r w:rsidR="0061016D" w:rsidRPr="00820F38">
        <w:rPr>
          <w:rFonts w:ascii="Arial" w:hAnsi="Arial"/>
          <w:sz w:val="20"/>
          <w:szCs w:val="20"/>
        </w:rPr>
        <w:t>juillet</w:t>
      </w:r>
      <w:r w:rsidRPr="00820F38">
        <w:rPr>
          <w:rFonts w:ascii="Arial" w:hAnsi="Arial"/>
          <w:sz w:val="20"/>
          <w:szCs w:val="20"/>
        </w:rPr>
        <w:t> </w:t>
      </w:r>
      <w:r w:rsidR="0061016D" w:rsidRPr="00820F38">
        <w:rPr>
          <w:rFonts w:ascii="Arial" w:hAnsi="Arial"/>
          <w:sz w:val="20"/>
          <w:szCs w:val="20"/>
        </w:rPr>
        <w:t>2012,</w:t>
      </w:r>
      <w:r w:rsidR="00094873" w:rsidRPr="00820F38">
        <w:rPr>
          <w:rFonts w:ascii="Arial" w:hAnsi="Arial"/>
          <w:sz w:val="20"/>
          <w:szCs w:val="20"/>
        </w:rPr>
        <w:t xml:space="preserve"> à la suite d</w:t>
      </w:r>
      <w:r w:rsidR="00E80A9F" w:rsidRPr="00820F38">
        <w:rPr>
          <w:rFonts w:ascii="Arial" w:hAnsi="Arial"/>
          <w:sz w:val="20"/>
          <w:szCs w:val="20"/>
        </w:rPr>
        <w:t>’</w:t>
      </w:r>
      <w:r w:rsidR="00094873" w:rsidRPr="00820F38">
        <w:rPr>
          <w:rFonts w:ascii="Arial" w:hAnsi="Arial"/>
          <w:sz w:val="20"/>
          <w:szCs w:val="20"/>
        </w:rPr>
        <w:t xml:space="preserve">une </w:t>
      </w:r>
      <w:r w:rsidR="0061016D" w:rsidRPr="00820F38">
        <w:rPr>
          <w:rFonts w:ascii="Arial" w:hAnsi="Arial"/>
          <w:sz w:val="20"/>
          <w:szCs w:val="20"/>
        </w:rPr>
        <w:t xml:space="preserve">consultation </w:t>
      </w:r>
      <w:r w:rsidR="00094873" w:rsidRPr="00820F38">
        <w:rPr>
          <w:rFonts w:ascii="Arial" w:hAnsi="Arial"/>
          <w:sz w:val="20"/>
          <w:szCs w:val="20"/>
        </w:rPr>
        <w:t xml:space="preserve">auprès du public et de parties </w:t>
      </w:r>
      <w:r w:rsidR="007D78BF" w:rsidRPr="00820F38">
        <w:rPr>
          <w:rFonts w:ascii="Arial" w:hAnsi="Arial"/>
          <w:sz w:val="20"/>
          <w:szCs w:val="20"/>
        </w:rPr>
        <w:t>intéressées</w:t>
      </w:r>
      <w:r w:rsidR="0061016D" w:rsidRPr="00820F38">
        <w:rPr>
          <w:rFonts w:ascii="Arial" w:hAnsi="Arial"/>
          <w:sz w:val="20"/>
          <w:szCs w:val="20"/>
        </w:rPr>
        <w:t>,</w:t>
      </w:r>
      <w:r w:rsidR="00094873" w:rsidRPr="00820F38">
        <w:rPr>
          <w:rFonts w:ascii="Arial" w:hAnsi="Arial"/>
          <w:sz w:val="20"/>
          <w:szCs w:val="20"/>
        </w:rPr>
        <w:t xml:space="preserve"> de nouvelles règles </w:t>
      </w:r>
      <w:r w:rsidR="00570C44" w:rsidRPr="00820F38">
        <w:rPr>
          <w:rFonts w:ascii="Arial" w:hAnsi="Arial"/>
          <w:sz w:val="20"/>
          <w:szCs w:val="20"/>
        </w:rPr>
        <w:t xml:space="preserve">relatives aux </w:t>
      </w:r>
      <w:r w:rsidR="006732E7" w:rsidRPr="00820F38">
        <w:rPr>
          <w:rFonts w:ascii="Arial" w:hAnsi="Arial"/>
          <w:sz w:val="20"/>
          <w:szCs w:val="20"/>
        </w:rPr>
        <w:t xml:space="preserve">dépens </w:t>
      </w:r>
      <w:r w:rsidR="00094873" w:rsidRPr="00820F38">
        <w:rPr>
          <w:rFonts w:ascii="Arial" w:hAnsi="Arial"/>
          <w:sz w:val="20"/>
          <w:szCs w:val="20"/>
        </w:rPr>
        <w:t xml:space="preserve">ont été ajoutées aux </w:t>
      </w:r>
      <w:r w:rsidR="0061016D" w:rsidRPr="00820F38">
        <w:rPr>
          <w:rFonts w:ascii="Arial" w:hAnsi="Arial"/>
          <w:sz w:val="20"/>
          <w:szCs w:val="20"/>
        </w:rPr>
        <w:t>règles de pratique et de procédure</w:t>
      </w:r>
      <w:r w:rsidR="00094873" w:rsidRPr="00820F38">
        <w:rPr>
          <w:rFonts w:ascii="Arial" w:hAnsi="Arial"/>
          <w:sz w:val="20"/>
          <w:szCs w:val="20"/>
        </w:rPr>
        <w:t xml:space="preserve"> de la CR</w:t>
      </w:r>
      <w:r w:rsidR="005C3E7A" w:rsidRPr="00820F38">
        <w:rPr>
          <w:rFonts w:ascii="Arial" w:hAnsi="Arial"/>
          <w:sz w:val="20"/>
          <w:szCs w:val="20"/>
        </w:rPr>
        <w:t>É</w:t>
      </w:r>
      <w:r w:rsidR="00094873" w:rsidRPr="00820F38">
        <w:rPr>
          <w:rFonts w:ascii="Arial" w:hAnsi="Arial"/>
          <w:sz w:val="20"/>
          <w:szCs w:val="20"/>
        </w:rPr>
        <w:t>F.</w:t>
      </w:r>
      <w:r w:rsidR="00F95F85" w:rsidRPr="00820F38">
        <w:rPr>
          <w:rFonts w:ascii="Arial" w:hAnsi="Arial"/>
          <w:sz w:val="20"/>
          <w:szCs w:val="20"/>
        </w:rPr>
        <w:t xml:space="preserve"> Si quelqu</w:t>
      </w:r>
      <w:r w:rsidR="00E80A9F" w:rsidRPr="00820F38">
        <w:rPr>
          <w:rFonts w:ascii="Arial" w:hAnsi="Arial"/>
          <w:sz w:val="20"/>
          <w:szCs w:val="20"/>
        </w:rPr>
        <w:t>’</w:t>
      </w:r>
      <w:r w:rsidR="00F95F85" w:rsidRPr="00820F38">
        <w:rPr>
          <w:rFonts w:ascii="Arial" w:hAnsi="Arial"/>
          <w:sz w:val="20"/>
          <w:szCs w:val="20"/>
        </w:rPr>
        <w:t>un juge qu</w:t>
      </w:r>
      <w:r w:rsidR="00E80A9F" w:rsidRPr="00820F38">
        <w:rPr>
          <w:rFonts w:ascii="Arial" w:hAnsi="Arial"/>
          <w:sz w:val="20"/>
          <w:szCs w:val="20"/>
        </w:rPr>
        <w:t>’</w:t>
      </w:r>
      <w:r w:rsidR="00F95F85" w:rsidRPr="00820F38">
        <w:rPr>
          <w:rFonts w:ascii="Arial" w:hAnsi="Arial"/>
          <w:sz w:val="20"/>
          <w:szCs w:val="20"/>
        </w:rPr>
        <w:t xml:space="preserve">une partie dans </w:t>
      </w:r>
      <w:r w:rsidR="007D78BF" w:rsidRPr="00820F38">
        <w:rPr>
          <w:rFonts w:ascii="Arial" w:hAnsi="Arial"/>
          <w:sz w:val="20"/>
          <w:szCs w:val="20"/>
        </w:rPr>
        <w:t>une</w:t>
      </w:r>
      <w:r w:rsidR="00F95F85" w:rsidRPr="00820F38">
        <w:rPr>
          <w:rFonts w:ascii="Arial" w:hAnsi="Arial"/>
          <w:sz w:val="20"/>
          <w:szCs w:val="20"/>
        </w:rPr>
        <w:t xml:space="preserve"> affaire portée devant la </w:t>
      </w:r>
      <w:r w:rsidR="0061016D" w:rsidRPr="00820F38">
        <w:rPr>
          <w:rFonts w:ascii="Arial" w:hAnsi="Arial"/>
          <w:sz w:val="20"/>
          <w:szCs w:val="20"/>
        </w:rPr>
        <w:t xml:space="preserve">CRÉF </w:t>
      </w:r>
      <w:r w:rsidR="00FD3FDE" w:rsidRPr="00820F38">
        <w:rPr>
          <w:rFonts w:ascii="Arial" w:hAnsi="Arial"/>
          <w:sz w:val="20"/>
          <w:szCs w:val="20"/>
        </w:rPr>
        <w:t xml:space="preserve">a </w:t>
      </w:r>
      <w:r w:rsidR="009809E6" w:rsidRPr="00820F38">
        <w:rPr>
          <w:rFonts w:ascii="Arial" w:hAnsi="Arial"/>
          <w:sz w:val="20"/>
          <w:szCs w:val="20"/>
        </w:rPr>
        <w:t>agi</w:t>
      </w:r>
      <w:r w:rsidR="00FD3FDE" w:rsidRPr="00820F38">
        <w:rPr>
          <w:rFonts w:ascii="Arial" w:hAnsi="Arial"/>
          <w:sz w:val="20"/>
          <w:szCs w:val="20"/>
        </w:rPr>
        <w:t xml:space="preserve"> de façon </w:t>
      </w:r>
      <w:r w:rsidR="006732E7" w:rsidRPr="00820F38">
        <w:rPr>
          <w:rFonts w:ascii="Arial" w:hAnsi="Arial"/>
          <w:sz w:val="20"/>
          <w:szCs w:val="20"/>
        </w:rPr>
        <w:t>dé</w:t>
      </w:r>
      <w:r w:rsidR="00F95F85" w:rsidRPr="00820F38">
        <w:rPr>
          <w:rFonts w:ascii="Arial" w:hAnsi="Arial"/>
          <w:sz w:val="20"/>
          <w:szCs w:val="20"/>
        </w:rPr>
        <w:t>raisonnable, frivole, vexante ou de mauvaise foi</w:t>
      </w:r>
      <w:r w:rsidR="0061016D" w:rsidRPr="00820F38">
        <w:rPr>
          <w:rFonts w:ascii="Arial" w:hAnsi="Arial"/>
          <w:sz w:val="20"/>
          <w:szCs w:val="20"/>
        </w:rPr>
        <w:t>,</w:t>
      </w:r>
      <w:r w:rsidR="00F95F85" w:rsidRPr="00820F38">
        <w:rPr>
          <w:rFonts w:ascii="Arial" w:hAnsi="Arial"/>
          <w:sz w:val="20"/>
          <w:szCs w:val="20"/>
        </w:rPr>
        <w:t xml:space="preserve"> il peut demander à la Commission d</w:t>
      </w:r>
      <w:r w:rsidR="00E80A9F" w:rsidRPr="00820F38">
        <w:rPr>
          <w:rFonts w:ascii="Arial" w:hAnsi="Arial"/>
          <w:sz w:val="20"/>
          <w:szCs w:val="20"/>
        </w:rPr>
        <w:t>’</w:t>
      </w:r>
      <w:r w:rsidR="00F95F85" w:rsidRPr="00820F38">
        <w:rPr>
          <w:rFonts w:ascii="Arial" w:hAnsi="Arial"/>
          <w:sz w:val="20"/>
          <w:szCs w:val="20"/>
        </w:rPr>
        <w:t xml:space="preserve">ordonner </w:t>
      </w:r>
      <w:r w:rsidR="006732E7" w:rsidRPr="00820F38">
        <w:rPr>
          <w:rFonts w:ascii="Arial" w:hAnsi="Arial"/>
          <w:sz w:val="20"/>
          <w:szCs w:val="20"/>
        </w:rPr>
        <w:t>que cette partie paie les dépens liés à l’</w:t>
      </w:r>
      <w:r w:rsidR="00F95F85" w:rsidRPr="00820F38">
        <w:rPr>
          <w:rFonts w:ascii="Arial" w:hAnsi="Arial"/>
          <w:sz w:val="20"/>
          <w:szCs w:val="20"/>
        </w:rPr>
        <w:t>audience, en partie ou en totalité.</w:t>
      </w:r>
      <w:r w:rsidR="0061016D" w:rsidRPr="00820F38">
        <w:rPr>
          <w:rFonts w:ascii="Arial" w:hAnsi="Arial"/>
          <w:sz w:val="20"/>
          <w:szCs w:val="20"/>
        </w:rPr>
        <w:t xml:space="preserve"> </w:t>
      </w:r>
      <w:r w:rsidR="00F95F85" w:rsidRPr="00820F38">
        <w:rPr>
          <w:rFonts w:ascii="Arial" w:hAnsi="Arial"/>
          <w:sz w:val="20"/>
          <w:szCs w:val="20"/>
        </w:rPr>
        <w:t xml:space="preserve">La Commission peut également décider, </w:t>
      </w:r>
      <w:r w:rsidR="00796CD2" w:rsidRPr="00820F38">
        <w:rPr>
          <w:rFonts w:ascii="Arial" w:hAnsi="Arial"/>
          <w:sz w:val="20"/>
          <w:szCs w:val="20"/>
        </w:rPr>
        <w:t>si elle le juge approprié</w:t>
      </w:r>
      <w:r w:rsidR="00F95F85" w:rsidRPr="00820F38">
        <w:rPr>
          <w:rFonts w:ascii="Arial" w:hAnsi="Arial"/>
          <w:sz w:val="20"/>
          <w:szCs w:val="20"/>
        </w:rPr>
        <w:t xml:space="preserve">, </w:t>
      </w:r>
      <w:r w:rsidR="006732E7" w:rsidRPr="00820F38">
        <w:rPr>
          <w:rFonts w:ascii="Arial" w:hAnsi="Arial"/>
          <w:sz w:val="20"/>
          <w:szCs w:val="20"/>
        </w:rPr>
        <w:t>d’adjuger des dépens</w:t>
      </w:r>
      <w:r w:rsidR="009809E6" w:rsidRPr="00820F38">
        <w:rPr>
          <w:rFonts w:ascii="Arial" w:hAnsi="Arial"/>
          <w:sz w:val="20"/>
          <w:szCs w:val="20"/>
        </w:rPr>
        <w:t xml:space="preserve"> à une partie,</w:t>
      </w:r>
      <w:r w:rsidR="00796CD2" w:rsidRPr="00820F38">
        <w:rPr>
          <w:rFonts w:ascii="Arial" w:hAnsi="Arial"/>
          <w:sz w:val="20"/>
          <w:szCs w:val="20"/>
        </w:rPr>
        <w:t xml:space="preserve"> même si personne ne le demande</w:t>
      </w:r>
      <w:r w:rsidR="0061016D" w:rsidRPr="00820F38">
        <w:rPr>
          <w:rFonts w:ascii="Arial" w:hAnsi="Arial"/>
          <w:sz w:val="20"/>
          <w:szCs w:val="20"/>
        </w:rPr>
        <w:t xml:space="preserve">. </w:t>
      </w:r>
      <w:r w:rsidR="00F95F85" w:rsidRPr="00820F38">
        <w:rPr>
          <w:rFonts w:ascii="Arial" w:hAnsi="Arial"/>
          <w:sz w:val="20"/>
          <w:szCs w:val="20"/>
        </w:rPr>
        <w:t xml:space="preserve">Les frais demandés doivent être raisonnables, </w:t>
      </w:r>
      <w:r w:rsidR="001E13BE" w:rsidRPr="00820F38">
        <w:rPr>
          <w:rFonts w:ascii="Arial" w:hAnsi="Arial"/>
          <w:sz w:val="20"/>
          <w:szCs w:val="20"/>
        </w:rPr>
        <w:t>dûment justifiés</w:t>
      </w:r>
      <w:r w:rsidR="00F95F85" w:rsidRPr="00820F38">
        <w:rPr>
          <w:rFonts w:ascii="Arial" w:hAnsi="Arial"/>
          <w:sz w:val="20"/>
          <w:szCs w:val="20"/>
        </w:rPr>
        <w:t xml:space="preserve"> et </w:t>
      </w:r>
      <w:r w:rsidR="001E13BE" w:rsidRPr="00820F38">
        <w:rPr>
          <w:rFonts w:ascii="Arial" w:hAnsi="Arial"/>
          <w:sz w:val="20"/>
          <w:szCs w:val="20"/>
        </w:rPr>
        <w:t>engagés directement dans le cadre de</w:t>
      </w:r>
      <w:r w:rsidR="00F95F85" w:rsidRPr="00820F38">
        <w:rPr>
          <w:rFonts w:ascii="Arial" w:hAnsi="Arial"/>
          <w:sz w:val="20"/>
          <w:szCs w:val="20"/>
        </w:rPr>
        <w:t xml:space="preserve"> </w:t>
      </w:r>
      <w:r w:rsidR="009809E6" w:rsidRPr="00820F38">
        <w:rPr>
          <w:rFonts w:ascii="Arial" w:hAnsi="Arial"/>
          <w:sz w:val="20"/>
          <w:szCs w:val="20"/>
        </w:rPr>
        <w:t>l</w:t>
      </w:r>
      <w:r w:rsidR="00E80A9F" w:rsidRPr="00820F38">
        <w:rPr>
          <w:rFonts w:ascii="Arial" w:hAnsi="Arial"/>
          <w:sz w:val="20"/>
          <w:szCs w:val="20"/>
        </w:rPr>
        <w:t>’</w:t>
      </w:r>
      <w:r w:rsidR="009809E6" w:rsidRPr="00820F38">
        <w:rPr>
          <w:rFonts w:ascii="Arial" w:hAnsi="Arial"/>
          <w:sz w:val="20"/>
          <w:szCs w:val="20"/>
        </w:rPr>
        <w:t>instance</w:t>
      </w:r>
      <w:r w:rsidR="0061016D" w:rsidRPr="00820F38">
        <w:rPr>
          <w:rFonts w:ascii="Arial" w:hAnsi="Arial"/>
          <w:sz w:val="20"/>
          <w:szCs w:val="20"/>
        </w:rPr>
        <w:t xml:space="preserve">. </w:t>
      </w:r>
      <w:r w:rsidR="00F95F85" w:rsidRPr="00820F38">
        <w:rPr>
          <w:rFonts w:ascii="Arial" w:hAnsi="Arial"/>
          <w:sz w:val="20"/>
          <w:szCs w:val="20"/>
        </w:rPr>
        <w:t>Les règle</w:t>
      </w:r>
      <w:r w:rsidR="00FD3FDE" w:rsidRPr="00820F38">
        <w:rPr>
          <w:rFonts w:ascii="Arial" w:hAnsi="Arial"/>
          <w:sz w:val="20"/>
          <w:szCs w:val="20"/>
        </w:rPr>
        <w:t>s</w:t>
      </w:r>
      <w:r w:rsidR="00F95F85" w:rsidRPr="00820F38">
        <w:rPr>
          <w:rFonts w:ascii="Arial" w:hAnsi="Arial"/>
          <w:sz w:val="20"/>
          <w:szCs w:val="20"/>
        </w:rPr>
        <w:t xml:space="preserve"> limitent le</w:t>
      </w:r>
      <w:r w:rsidR="00FD3FDE" w:rsidRPr="00820F38">
        <w:rPr>
          <w:rFonts w:ascii="Arial" w:hAnsi="Arial"/>
          <w:sz w:val="20"/>
          <w:szCs w:val="20"/>
        </w:rPr>
        <w:t xml:space="preserve"> montant des </w:t>
      </w:r>
      <w:r w:rsidR="001E13BE" w:rsidRPr="00820F38">
        <w:rPr>
          <w:rFonts w:ascii="Arial" w:hAnsi="Arial"/>
          <w:sz w:val="20"/>
          <w:szCs w:val="20"/>
        </w:rPr>
        <w:t xml:space="preserve">dépens </w:t>
      </w:r>
      <w:r w:rsidR="00881BE0" w:rsidRPr="00820F38">
        <w:rPr>
          <w:rFonts w:ascii="Arial" w:hAnsi="Arial"/>
          <w:sz w:val="20"/>
          <w:szCs w:val="20"/>
        </w:rPr>
        <w:t xml:space="preserve">pouvant </w:t>
      </w:r>
      <w:r w:rsidR="00FD3FDE" w:rsidRPr="00820F38">
        <w:rPr>
          <w:rFonts w:ascii="Arial" w:hAnsi="Arial"/>
          <w:sz w:val="20"/>
          <w:szCs w:val="20"/>
        </w:rPr>
        <w:t xml:space="preserve">être </w:t>
      </w:r>
      <w:r w:rsidR="001E13BE" w:rsidRPr="00820F38">
        <w:rPr>
          <w:rFonts w:ascii="Arial" w:hAnsi="Arial"/>
          <w:sz w:val="20"/>
          <w:szCs w:val="20"/>
        </w:rPr>
        <w:t xml:space="preserve">adjugés </w:t>
      </w:r>
      <w:r w:rsidR="00FD3FDE" w:rsidRPr="00820F38">
        <w:rPr>
          <w:rFonts w:ascii="Arial" w:hAnsi="Arial"/>
          <w:sz w:val="20"/>
          <w:szCs w:val="20"/>
        </w:rPr>
        <w:t xml:space="preserve">à </w:t>
      </w:r>
      <w:r w:rsidR="0061016D" w:rsidRPr="00820F38">
        <w:rPr>
          <w:rFonts w:ascii="Arial" w:hAnsi="Arial"/>
          <w:sz w:val="20"/>
          <w:szCs w:val="20"/>
        </w:rPr>
        <w:t>1</w:t>
      </w:r>
      <w:r w:rsidR="00FD3FDE" w:rsidRPr="00820F38">
        <w:rPr>
          <w:rFonts w:ascii="Arial" w:hAnsi="Arial"/>
          <w:sz w:val="20"/>
          <w:szCs w:val="20"/>
        </w:rPr>
        <w:t> </w:t>
      </w:r>
      <w:r w:rsidR="0061016D" w:rsidRPr="00820F38">
        <w:rPr>
          <w:rFonts w:ascii="Arial" w:hAnsi="Arial"/>
          <w:sz w:val="20"/>
          <w:szCs w:val="20"/>
        </w:rPr>
        <w:t>500</w:t>
      </w:r>
      <w:r w:rsidR="00FD3FDE" w:rsidRPr="00820F38">
        <w:rPr>
          <w:rFonts w:ascii="Arial" w:hAnsi="Arial"/>
          <w:sz w:val="20"/>
          <w:szCs w:val="20"/>
        </w:rPr>
        <w:t xml:space="preserve"> $ par jour ou </w:t>
      </w:r>
      <w:r w:rsidR="00633CAB" w:rsidRPr="00820F38">
        <w:rPr>
          <w:rFonts w:ascii="Arial" w:hAnsi="Arial"/>
          <w:sz w:val="20"/>
          <w:szCs w:val="20"/>
        </w:rPr>
        <w:t>750</w:t>
      </w:r>
      <w:r w:rsidR="00FD3FDE" w:rsidRPr="00820F38">
        <w:rPr>
          <w:rFonts w:ascii="Arial" w:hAnsi="Arial"/>
          <w:sz w:val="20"/>
          <w:szCs w:val="20"/>
        </w:rPr>
        <w:t xml:space="preserve"> $ par </w:t>
      </w:r>
      <w:r w:rsidR="00796CD2" w:rsidRPr="00820F38">
        <w:rPr>
          <w:rFonts w:ascii="Arial" w:hAnsi="Arial"/>
          <w:sz w:val="20"/>
          <w:szCs w:val="20"/>
        </w:rPr>
        <w:t>demi-journée</w:t>
      </w:r>
      <w:r w:rsidR="00FD3FDE" w:rsidRPr="00820F38">
        <w:rPr>
          <w:rFonts w:ascii="Arial" w:hAnsi="Arial"/>
          <w:sz w:val="20"/>
          <w:szCs w:val="20"/>
        </w:rPr>
        <w:t xml:space="preserve"> ou moins</w:t>
      </w:r>
      <w:r w:rsidR="00633CAB"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FD3FDE" w:rsidP="00771741">
      <w:pPr>
        <w:rPr>
          <w:rFonts w:ascii="Arial" w:hAnsi="Arial"/>
          <w:i/>
          <w:sz w:val="20"/>
          <w:szCs w:val="20"/>
        </w:rPr>
      </w:pPr>
      <w:r w:rsidRPr="00820F38">
        <w:rPr>
          <w:rFonts w:ascii="Arial" w:hAnsi="Arial"/>
          <w:i/>
          <w:sz w:val="20"/>
          <w:szCs w:val="20"/>
        </w:rPr>
        <w:t>Stratégie d</w:t>
      </w:r>
      <w:r w:rsidR="00E80A9F" w:rsidRPr="00820F38">
        <w:rPr>
          <w:rFonts w:ascii="Arial" w:hAnsi="Arial"/>
          <w:i/>
          <w:sz w:val="20"/>
          <w:szCs w:val="20"/>
        </w:rPr>
        <w:t>’</w:t>
      </w:r>
      <w:r w:rsidRPr="00820F38">
        <w:rPr>
          <w:rFonts w:ascii="Arial" w:hAnsi="Arial"/>
          <w:i/>
          <w:sz w:val="20"/>
          <w:szCs w:val="20"/>
        </w:rPr>
        <w:t xml:space="preserve">orientation pour </w:t>
      </w:r>
      <w:r w:rsidR="0061016D" w:rsidRPr="00820F38">
        <w:rPr>
          <w:rFonts w:ascii="Arial" w:hAnsi="Arial"/>
          <w:i/>
          <w:sz w:val="20"/>
          <w:szCs w:val="20"/>
        </w:rPr>
        <w:t>2013</w:t>
      </w:r>
    </w:p>
    <w:p w:rsidR="00771741" w:rsidRPr="00820F38" w:rsidRDefault="00771741" w:rsidP="00771741">
      <w:pPr>
        <w:rPr>
          <w:rFonts w:ascii="Arial" w:hAnsi="Arial"/>
          <w:sz w:val="20"/>
          <w:szCs w:val="20"/>
        </w:rPr>
      </w:pPr>
    </w:p>
    <w:p w:rsidR="00771741" w:rsidRPr="00820F38" w:rsidRDefault="009809E6" w:rsidP="00771741">
      <w:pPr>
        <w:rPr>
          <w:rFonts w:ascii="Arial" w:hAnsi="Arial"/>
          <w:sz w:val="20"/>
          <w:szCs w:val="20"/>
        </w:rPr>
      </w:pPr>
      <w:r w:rsidRPr="00820F38">
        <w:rPr>
          <w:rFonts w:ascii="Arial" w:hAnsi="Arial"/>
          <w:sz w:val="20"/>
          <w:szCs w:val="20"/>
        </w:rPr>
        <w:t>L</w:t>
      </w:r>
      <w:r w:rsidR="00E80A9F" w:rsidRPr="00820F38">
        <w:rPr>
          <w:rFonts w:ascii="Arial" w:hAnsi="Arial"/>
          <w:sz w:val="20"/>
          <w:szCs w:val="20"/>
        </w:rPr>
        <w:t>’</w:t>
      </w:r>
      <w:r w:rsidRPr="00820F38">
        <w:rPr>
          <w:rFonts w:ascii="Arial" w:hAnsi="Arial"/>
          <w:sz w:val="20"/>
          <w:szCs w:val="20"/>
        </w:rPr>
        <w:t>année 2</w:t>
      </w:r>
      <w:r w:rsidR="0061016D" w:rsidRPr="00820F38">
        <w:rPr>
          <w:rFonts w:ascii="Arial" w:hAnsi="Arial"/>
          <w:sz w:val="20"/>
          <w:szCs w:val="20"/>
        </w:rPr>
        <w:t xml:space="preserve">013 </w:t>
      </w:r>
      <w:r w:rsidR="00FD3FDE" w:rsidRPr="00820F38">
        <w:rPr>
          <w:rFonts w:ascii="Arial" w:hAnsi="Arial"/>
          <w:sz w:val="20"/>
          <w:szCs w:val="20"/>
        </w:rPr>
        <w:t>marque le début du prochain cycle d</w:t>
      </w:r>
      <w:r w:rsidR="00E80A9F" w:rsidRPr="00820F38">
        <w:rPr>
          <w:rFonts w:ascii="Arial" w:hAnsi="Arial"/>
          <w:sz w:val="20"/>
          <w:szCs w:val="20"/>
        </w:rPr>
        <w:t>’</w:t>
      </w:r>
      <w:r w:rsidR="00FD3FDE" w:rsidRPr="00820F38">
        <w:rPr>
          <w:rFonts w:ascii="Arial" w:hAnsi="Arial"/>
          <w:sz w:val="20"/>
          <w:szCs w:val="20"/>
        </w:rPr>
        <w:t>évaluation provinciale de quatre ans</w:t>
      </w:r>
      <w:r w:rsidR="0061016D" w:rsidRPr="00820F38">
        <w:rPr>
          <w:rFonts w:ascii="Arial" w:hAnsi="Arial"/>
          <w:sz w:val="20"/>
          <w:szCs w:val="20"/>
        </w:rPr>
        <w:t xml:space="preserve">. </w:t>
      </w:r>
      <w:r w:rsidR="00FD3FDE" w:rsidRPr="00820F38">
        <w:rPr>
          <w:rFonts w:ascii="Arial" w:hAnsi="Arial"/>
          <w:sz w:val="20"/>
          <w:szCs w:val="20"/>
        </w:rPr>
        <w:t xml:space="preserve">Une mise à jour considérable des règles de pratique et de procédure de la </w:t>
      </w:r>
      <w:r w:rsidR="0061016D" w:rsidRPr="00820F38">
        <w:rPr>
          <w:rFonts w:ascii="Arial" w:hAnsi="Arial"/>
          <w:sz w:val="20"/>
          <w:szCs w:val="20"/>
        </w:rPr>
        <w:t xml:space="preserve">CRÉF </w:t>
      </w:r>
      <w:r w:rsidR="00FD3FDE" w:rsidRPr="00820F38">
        <w:rPr>
          <w:rFonts w:ascii="Arial" w:hAnsi="Arial"/>
          <w:sz w:val="20"/>
          <w:szCs w:val="20"/>
        </w:rPr>
        <w:t>est entrée e</w:t>
      </w:r>
      <w:r w:rsidR="00881BE0" w:rsidRPr="00820F38">
        <w:rPr>
          <w:rFonts w:ascii="Arial" w:hAnsi="Arial"/>
          <w:sz w:val="20"/>
          <w:szCs w:val="20"/>
        </w:rPr>
        <w:t>n</w:t>
      </w:r>
      <w:r w:rsidR="00FD3FDE" w:rsidRPr="00820F38">
        <w:rPr>
          <w:rFonts w:ascii="Arial" w:hAnsi="Arial"/>
          <w:sz w:val="20"/>
          <w:szCs w:val="20"/>
        </w:rPr>
        <w:t xml:space="preserve"> vigueur</w:t>
      </w:r>
      <w:r w:rsidR="000B76C8" w:rsidRPr="00820F38">
        <w:rPr>
          <w:rFonts w:ascii="Arial" w:hAnsi="Arial"/>
          <w:sz w:val="20"/>
          <w:szCs w:val="20"/>
        </w:rPr>
        <w:t xml:space="preserve"> le 2 avril </w:t>
      </w:r>
      <w:r w:rsidR="0061016D" w:rsidRPr="00820F38">
        <w:rPr>
          <w:rFonts w:ascii="Arial" w:hAnsi="Arial"/>
          <w:sz w:val="20"/>
          <w:szCs w:val="20"/>
        </w:rPr>
        <w:t>2013.</w:t>
      </w:r>
      <w:r w:rsidR="000B76C8" w:rsidRPr="00820F38">
        <w:rPr>
          <w:rFonts w:ascii="Arial" w:hAnsi="Arial"/>
          <w:sz w:val="20"/>
          <w:szCs w:val="20"/>
        </w:rPr>
        <w:t> Ces révisions ont pour but d</w:t>
      </w:r>
      <w:r w:rsidR="00E80A9F" w:rsidRPr="00820F38">
        <w:rPr>
          <w:rFonts w:ascii="Arial" w:hAnsi="Arial"/>
          <w:sz w:val="20"/>
          <w:szCs w:val="20"/>
        </w:rPr>
        <w:t>’</w:t>
      </w:r>
      <w:r w:rsidRPr="00820F38">
        <w:rPr>
          <w:rFonts w:ascii="Arial" w:hAnsi="Arial"/>
          <w:sz w:val="20"/>
          <w:szCs w:val="20"/>
        </w:rPr>
        <w:t>accéléré</w:t>
      </w:r>
      <w:r w:rsidR="000B76C8" w:rsidRPr="00820F38">
        <w:rPr>
          <w:rFonts w:ascii="Arial" w:hAnsi="Arial"/>
          <w:sz w:val="20"/>
          <w:szCs w:val="20"/>
        </w:rPr>
        <w:t xml:space="preserve"> le processus d</w:t>
      </w:r>
      <w:r w:rsidR="00E80A9F" w:rsidRPr="00820F38">
        <w:rPr>
          <w:rFonts w:ascii="Arial" w:hAnsi="Arial"/>
          <w:sz w:val="20"/>
          <w:szCs w:val="20"/>
        </w:rPr>
        <w:t>’</w:t>
      </w:r>
      <w:r w:rsidR="000B76C8" w:rsidRPr="00820F38">
        <w:rPr>
          <w:rFonts w:ascii="Arial" w:hAnsi="Arial"/>
          <w:sz w:val="20"/>
          <w:szCs w:val="20"/>
        </w:rPr>
        <w:t xml:space="preserve">audience et de décision, conformément aux principes de </w:t>
      </w:r>
      <w:r w:rsidR="0061016D" w:rsidRPr="00820F38">
        <w:rPr>
          <w:rFonts w:ascii="Arial" w:hAnsi="Arial"/>
          <w:sz w:val="20"/>
          <w:szCs w:val="20"/>
        </w:rPr>
        <w:t xml:space="preserve">justice naturelle </w:t>
      </w:r>
      <w:r w:rsidR="000B76C8" w:rsidRPr="00820F38">
        <w:rPr>
          <w:rFonts w:ascii="Arial" w:hAnsi="Arial"/>
          <w:sz w:val="20"/>
          <w:szCs w:val="20"/>
        </w:rPr>
        <w:t>et d</w:t>
      </w:r>
      <w:r w:rsidR="00E80A9F" w:rsidRPr="00820F38">
        <w:rPr>
          <w:rFonts w:ascii="Arial" w:hAnsi="Arial"/>
          <w:sz w:val="20"/>
          <w:szCs w:val="20"/>
        </w:rPr>
        <w:t>’</w:t>
      </w:r>
      <w:r w:rsidR="000B76C8" w:rsidRPr="00820F38">
        <w:rPr>
          <w:rFonts w:ascii="Arial" w:hAnsi="Arial"/>
          <w:sz w:val="20"/>
          <w:szCs w:val="20"/>
        </w:rPr>
        <w:t>équité procédurale</w:t>
      </w:r>
      <w:r w:rsidR="001E13BE" w:rsidRPr="00820F38">
        <w:rPr>
          <w:rFonts w:ascii="Arial" w:hAnsi="Arial"/>
          <w:sz w:val="20"/>
          <w:szCs w:val="20"/>
        </w:rPr>
        <w:t>,</w:t>
      </w:r>
      <w:r w:rsidR="000B76C8" w:rsidRPr="00820F38">
        <w:rPr>
          <w:rFonts w:ascii="Arial" w:hAnsi="Arial"/>
          <w:sz w:val="20"/>
          <w:szCs w:val="20"/>
        </w:rPr>
        <w:t xml:space="preserve"> c</w:t>
      </w:r>
      <w:r w:rsidR="00E80A9F" w:rsidRPr="00820F38">
        <w:rPr>
          <w:rFonts w:ascii="Arial" w:hAnsi="Arial"/>
          <w:sz w:val="20"/>
          <w:szCs w:val="20"/>
        </w:rPr>
        <w:t>’</w:t>
      </w:r>
      <w:r w:rsidR="000B76C8" w:rsidRPr="00820F38">
        <w:rPr>
          <w:rFonts w:ascii="Arial" w:hAnsi="Arial"/>
          <w:sz w:val="20"/>
          <w:szCs w:val="20"/>
        </w:rPr>
        <w:t xml:space="preserve">est-à-dire </w:t>
      </w:r>
      <w:r w:rsidR="00796CD2" w:rsidRPr="00820F38">
        <w:rPr>
          <w:rFonts w:ascii="Arial" w:hAnsi="Arial"/>
          <w:sz w:val="20"/>
          <w:szCs w:val="20"/>
        </w:rPr>
        <w:t xml:space="preserve">aux principes voulant </w:t>
      </w:r>
      <w:r w:rsidR="000B76C8" w:rsidRPr="00820F38">
        <w:rPr>
          <w:rFonts w:ascii="Arial" w:hAnsi="Arial"/>
          <w:sz w:val="20"/>
          <w:szCs w:val="20"/>
        </w:rPr>
        <w:t>que les pr</w:t>
      </w:r>
      <w:r w:rsidRPr="00820F38">
        <w:rPr>
          <w:rFonts w:ascii="Arial" w:hAnsi="Arial"/>
          <w:sz w:val="20"/>
          <w:szCs w:val="20"/>
        </w:rPr>
        <w:t>océ</w:t>
      </w:r>
      <w:r w:rsidR="000B76C8" w:rsidRPr="00820F38">
        <w:rPr>
          <w:rFonts w:ascii="Arial" w:hAnsi="Arial"/>
          <w:sz w:val="20"/>
          <w:szCs w:val="20"/>
        </w:rPr>
        <w:t xml:space="preserve">dures </w:t>
      </w:r>
      <w:r w:rsidR="001E13BE" w:rsidRPr="00820F38">
        <w:rPr>
          <w:rFonts w:ascii="Arial" w:hAnsi="Arial"/>
          <w:sz w:val="20"/>
          <w:szCs w:val="20"/>
        </w:rPr>
        <w:t xml:space="preserve">doivent </w:t>
      </w:r>
      <w:r w:rsidR="000B76C8" w:rsidRPr="00820F38">
        <w:rPr>
          <w:rFonts w:ascii="Arial" w:hAnsi="Arial"/>
          <w:sz w:val="20"/>
          <w:szCs w:val="20"/>
        </w:rPr>
        <w:t>être proportionnelles aux questions qu</w:t>
      </w:r>
      <w:r w:rsidR="00E80A9F" w:rsidRPr="00820F38">
        <w:rPr>
          <w:rFonts w:ascii="Arial" w:hAnsi="Arial"/>
          <w:sz w:val="20"/>
          <w:szCs w:val="20"/>
        </w:rPr>
        <w:t>’</w:t>
      </w:r>
      <w:r w:rsidR="000B76C8" w:rsidRPr="00820F38">
        <w:rPr>
          <w:rFonts w:ascii="Arial" w:hAnsi="Arial"/>
          <w:sz w:val="20"/>
          <w:szCs w:val="20"/>
        </w:rPr>
        <w:t>elles soulèvent</w:t>
      </w:r>
      <w:r w:rsidR="0061016D" w:rsidRPr="00820F38">
        <w:rPr>
          <w:rFonts w:ascii="Arial" w:hAnsi="Arial"/>
          <w:sz w:val="20"/>
          <w:szCs w:val="20"/>
        </w:rPr>
        <w:t xml:space="preserve">. </w:t>
      </w:r>
      <w:r w:rsidR="000B76C8" w:rsidRPr="00820F38">
        <w:rPr>
          <w:rFonts w:ascii="Arial" w:hAnsi="Arial"/>
          <w:sz w:val="20"/>
          <w:szCs w:val="20"/>
        </w:rPr>
        <w:t xml:space="preserve">Par ces changements, la </w:t>
      </w:r>
      <w:r w:rsidR="0061016D" w:rsidRPr="00820F38">
        <w:rPr>
          <w:rFonts w:ascii="Arial" w:hAnsi="Arial"/>
          <w:sz w:val="20"/>
          <w:szCs w:val="20"/>
        </w:rPr>
        <w:t xml:space="preserve">CRÉF </w:t>
      </w:r>
      <w:r w:rsidR="000B76C8" w:rsidRPr="00820F38">
        <w:rPr>
          <w:rFonts w:ascii="Arial" w:hAnsi="Arial"/>
          <w:sz w:val="20"/>
          <w:szCs w:val="20"/>
        </w:rPr>
        <w:t xml:space="preserve">vise à aider les parties à résoudre rapidement leur </w:t>
      </w:r>
      <w:r w:rsidR="0061016D" w:rsidRPr="00820F38">
        <w:rPr>
          <w:rFonts w:ascii="Arial" w:hAnsi="Arial"/>
          <w:sz w:val="20"/>
          <w:szCs w:val="20"/>
        </w:rPr>
        <w:t>différend</w:t>
      </w:r>
      <w:r w:rsidR="000B76C8" w:rsidRPr="00820F38">
        <w:rPr>
          <w:rFonts w:ascii="Arial" w:hAnsi="Arial"/>
          <w:sz w:val="20"/>
          <w:szCs w:val="20"/>
        </w:rPr>
        <w:t xml:space="preserve">, si possible sans </w:t>
      </w:r>
      <w:r w:rsidRPr="00820F38">
        <w:rPr>
          <w:rFonts w:ascii="Arial" w:hAnsi="Arial"/>
          <w:sz w:val="20"/>
          <w:szCs w:val="20"/>
        </w:rPr>
        <w:t>recourir</w:t>
      </w:r>
      <w:r w:rsidR="000B76C8" w:rsidRPr="00820F38">
        <w:rPr>
          <w:rFonts w:ascii="Arial" w:hAnsi="Arial"/>
          <w:sz w:val="20"/>
          <w:szCs w:val="20"/>
        </w:rPr>
        <w:t xml:space="preserve"> à une audience complète, et le </w:t>
      </w:r>
      <w:r w:rsidR="00881BE0" w:rsidRPr="00820F38">
        <w:rPr>
          <w:rFonts w:ascii="Arial" w:hAnsi="Arial"/>
          <w:sz w:val="20"/>
          <w:szCs w:val="20"/>
        </w:rPr>
        <w:t>cas contraire, à</w:t>
      </w:r>
      <w:r w:rsidR="000B76C8" w:rsidRPr="00820F38">
        <w:rPr>
          <w:rFonts w:ascii="Arial" w:hAnsi="Arial"/>
          <w:sz w:val="20"/>
          <w:szCs w:val="20"/>
        </w:rPr>
        <w:t xml:space="preserve"> faire en sorte que l</w:t>
      </w:r>
      <w:r w:rsidR="00E80A9F" w:rsidRPr="00820F38">
        <w:rPr>
          <w:rFonts w:ascii="Arial" w:hAnsi="Arial"/>
          <w:sz w:val="20"/>
          <w:szCs w:val="20"/>
        </w:rPr>
        <w:t>’</w:t>
      </w:r>
      <w:r w:rsidR="000B76C8" w:rsidRPr="00820F38">
        <w:rPr>
          <w:rFonts w:ascii="Arial" w:hAnsi="Arial"/>
          <w:sz w:val="20"/>
          <w:szCs w:val="20"/>
        </w:rPr>
        <w:t xml:space="preserve">audience soit </w:t>
      </w:r>
      <w:r w:rsidR="001E13BE" w:rsidRPr="00820F38">
        <w:rPr>
          <w:rFonts w:ascii="Arial" w:hAnsi="Arial"/>
          <w:sz w:val="20"/>
          <w:szCs w:val="20"/>
        </w:rPr>
        <w:t xml:space="preserve">menée de façon </w:t>
      </w:r>
      <w:r w:rsidR="000B76C8" w:rsidRPr="00820F38">
        <w:rPr>
          <w:rFonts w:ascii="Arial" w:hAnsi="Arial"/>
          <w:sz w:val="20"/>
          <w:szCs w:val="20"/>
        </w:rPr>
        <w:t>efficace et efficiente</w:t>
      </w:r>
      <w:r w:rsidR="0061016D" w:rsidRPr="00820F38">
        <w:rPr>
          <w:rFonts w:ascii="Arial" w:hAnsi="Arial"/>
          <w:sz w:val="20"/>
          <w:szCs w:val="20"/>
        </w:rPr>
        <w:t xml:space="preserve">. </w:t>
      </w:r>
      <w:r w:rsidR="000B76C8" w:rsidRPr="00820F38">
        <w:rPr>
          <w:rFonts w:ascii="Arial" w:hAnsi="Arial"/>
          <w:sz w:val="20"/>
          <w:szCs w:val="20"/>
        </w:rPr>
        <w:t xml:space="preserve">Bon nombre des nouvelles procédures reflètent les pratiques adoptées </w:t>
      </w:r>
      <w:r w:rsidR="003455C8" w:rsidRPr="00820F38">
        <w:rPr>
          <w:rFonts w:ascii="Arial" w:hAnsi="Arial"/>
          <w:sz w:val="20"/>
          <w:szCs w:val="20"/>
        </w:rPr>
        <w:t xml:space="preserve">dans les </w:t>
      </w:r>
      <w:r w:rsidR="000B76C8" w:rsidRPr="00820F38">
        <w:rPr>
          <w:rFonts w:ascii="Arial" w:hAnsi="Arial"/>
          <w:sz w:val="20"/>
          <w:szCs w:val="20"/>
        </w:rPr>
        <w:t>tribunaux</w:t>
      </w:r>
      <w:r w:rsidR="00570C44" w:rsidRPr="00820F38">
        <w:rPr>
          <w:rFonts w:ascii="Arial" w:hAnsi="Arial"/>
          <w:sz w:val="20"/>
          <w:szCs w:val="20"/>
        </w:rPr>
        <w:t xml:space="preserve"> et </w:t>
      </w:r>
      <w:r w:rsidR="001E13BE" w:rsidRPr="00820F38">
        <w:rPr>
          <w:rFonts w:ascii="Arial" w:hAnsi="Arial"/>
          <w:sz w:val="20"/>
          <w:szCs w:val="20"/>
        </w:rPr>
        <w:t>d’autres instances</w:t>
      </w:r>
      <w:r w:rsidR="003455C8" w:rsidRPr="00820F38">
        <w:rPr>
          <w:rFonts w:ascii="Arial" w:hAnsi="Arial"/>
          <w:sz w:val="20"/>
          <w:szCs w:val="20"/>
        </w:rPr>
        <w:t xml:space="preserve"> décisionnel</w:t>
      </w:r>
      <w:r w:rsidR="001E13BE" w:rsidRPr="00820F38">
        <w:rPr>
          <w:rFonts w:ascii="Arial" w:hAnsi="Arial"/>
          <w:sz w:val="20"/>
          <w:szCs w:val="20"/>
        </w:rPr>
        <w:t>le</w:t>
      </w:r>
      <w:r w:rsidR="003455C8" w:rsidRPr="00820F38">
        <w:rPr>
          <w:rFonts w:ascii="Arial" w:hAnsi="Arial"/>
          <w:sz w:val="20"/>
          <w:szCs w:val="20"/>
        </w:rPr>
        <w:t>s</w:t>
      </w:r>
      <w:r w:rsidR="00633CAB"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570C44" w:rsidP="00771741">
      <w:pPr>
        <w:rPr>
          <w:rFonts w:ascii="Arial" w:hAnsi="Arial"/>
          <w:sz w:val="20"/>
          <w:szCs w:val="20"/>
        </w:rPr>
      </w:pPr>
      <w:r w:rsidRPr="00820F38">
        <w:rPr>
          <w:rFonts w:ascii="Arial" w:hAnsi="Arial"/>
          <w:sz w:val="20"/>
          <w:szCs w:val="20"/>
        </w:rPr>
        <w:t xml:space="preserve">Grâce à ces règles révisées, la </w:t>
      </w:r>
      <w:r w:rsidR="0061016D" w:rsidRPr="00820F38">
        <w:rPr>
          <w:rFonts w:ascii="Arial" w:hAnsi="Arial"/>
          <w:sz w:val="20"/>
          <w:szCs w:val="20"/>
        </w:rPr>
        <w:t xml:space="preserve">CRÉF </w:t>
      </w:r>
      <w:r w:rsidR="00881BE0" w:rsidRPr="00820F38">
        <w:rPr>
          <w:rFonts w:ascii="Arial" w:hAnsi="Arial"/>
          <w:sz w:val="20"/>
          <w:szCs w:val="20"/>
        </w:rPr>
        <w:t>met en place un système à deux voies pour toutes les causes</w:t>
      </w:r>
      <w:r w:rsidR="0061016D" w:rsidRPr="00820F38">
        <w:rPr>
          <w:rFonts w:ascii="Arial" w:hAnsi="Arial"/>
          <w:sz w:val="20"/>
          <w:szCs w:val="20"/>
        </w:rPr>
        <w:t xml:space="preserve">. </w:t>
      </w:r>
      <w:r w:rsidR="00881BE0" w:rsidRPr="00820F38">
        <w:rPr>
          <w:rFonts w:ascii="Arial" w:hAnsi="Arial"/>
          <w:sz w:val="20"/>
          <w:szCs w:val="20"/>
        </w:rPr>
        <w:t>La voie directe est généralement réservée aux affaires résidentielles et aux appels non résidentiels simples</w:t>
      </w:r>
      <w:r w:rsidR="009809E6" w:rsidRPr="00820F38">
        <w:rPr>
          <w:rFonts w:ascii="Arial" w:hAnsi="Arial"/>
          <w:sz w:val="20"/>
          <w:szCs w:val="20"/>
        </w:rPr>
        <w:t>. El</w:t>
      </w:r>
      <w:r w:rsidR="00881BE0" w:rsidRPr="00820F38">
        <w:rPr>
          <w:rFonts w:ascii="Arial" w:hAnsi="Arial"/>
          <w:sz w:val="20"/>
          <w:szCs w:val="20"/>
        </w:rPr>
        <w:t xml:space="preserve">le permet </w:t>
      </w:r>
      <w:r w:rsidR="003749C8" w:rsidRPr="00820F38">
        <w:rPr>
          <w:rFonts w:ascii="Arial" w:hAnsi="Arial"/>
          <w:sz w:val="20"/>
          <w:szCs w:val="20"/>
        </w:rPr>
        <w:t>aux parties de procéder rapidement à l</w:t>
      </w:r>
      <w:r w:rsidR="00E80A9F" w:rsidRPr="00820F38">
        <w:rPr>
          <w:rFonts w:ascii="Arial" w:hAnsi="Arial"/>
          <w:sz w:val="20"/>
          <w:szCs w:val="20"/>
        </w:rPr>
        <w:t>’</w:t>
      </w:r>
      <w:r w:rsidR="003749C8" w:rsidRPr="00820F38">
        <w:rPr>
          <w:rFonts w:ascii="Arial" w:hAnsi="Arial"/>
          <w:sz w:val="20"/>
          <w:szCs w:val="20"/>
        </w:rPr>
        <w:t>audience</w:t>
      </w:r>
      <w:r w:rsidR="009809E6" w:rsidRPr="00820F38">
        <w:rPr>
          <w:rFonts w:ascii="Arial" w:hAnsi="Arial"/>
          <w:sz w:val="20"/>
          <w:szCs w:val="20"/>
        </w:rPr>
        <w:t>, tandis que l</w:t>
      </w:r>
      <w:r w:rsidR="003749C8" w:rsidRPr="00820F38">
        <w:rPr>
          <w:rFonts w:ascii="Arial" w:hAnsi="Arial"/>
          <w:sz w:val="20"/>
          <w:szCs w:val="20"/>
        </w:rPr>
        <w:t xml:space="preserve">a voie standard est généralement réservée aux causes non résidentielles </w:t>
      </w:r>
      <w:r w:rsidR="0032737D" w:rsidRPr="00820F38">
        <w:rPr>
          <w:rFonts w:ascii="Arial" w:hAnsi="Arial"/>
          <w:sz w:val="20"/>
          <w:szCs w:val="20"/>
        </w:rPr>
        <w:t>ou</w:t>
      </w:r>
      <w:r w:rsidR="003749C8" w:rsidRPr="00820F38">
        <w:rPr>
          <w:rFonts w:ascii="Arial" w:hAnsi="Arial"/>
          <w:sz w:val="20"/>
          <w:szCs w:val="20"/>
        </w:rPr>
        <w:t xml:space="preserve"> complexes, qui touchent souvent plusieurs parties</w:t>
      </w:r>
      <w:r w:rsidR="0061016D"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32737D" w:rsidP="00BD0D94">
      <w:pPr>
        <w:spacing w:after="240"/>
        <w:rPr>
          <w:rFonts w:ascii="Arial" w:hAnsi="Arial"/>
          <w:sz w:val="20"/>
          <w:szCs w:val="20"/>
        </w:rPr>
      </w:pPr>
      <w:r w:rsidRPr="00820F38">
        <w:rPr>
          <w:rFonts w:ascii="Arial" w:hAnsi="Arial"/>
          <w:sz w:val="20"/>
          <w:szCs w:val="20"/>
        </w:rPr>
        <w:t>La voie</w:t>
      </w:r>
      <w:r w:rsidR="001E13BE" w:rsidRPr="00820F38">
        <w:rPr>
          <w:rFonts w:ascii="Arial" w:hAnsi="Arial"/>
          <w:sz w:val="20"/>
          <w:szCs w:val="20"/>
        </w:rPr>
        <w:t xml:space="preserve"> directe</w:t>
      </w:r>
      <w:r w:rsidRPr="00820F38">
        <w:rPr>
          <w:rFonts w:ascii="Arial" w:hAnsi="Arial"/>
          <w:sz w:val="20"/>
          <w:szCs w:val="20"/>
        </w:rPr>
        <w:t xml:space="preserve"> suivra en grande partie les mêmes procédures que dans les années </w:t>
      </w:r>
      <w:r w:rsidR="009809E6" w:rsidRPr="00820F38">
        <w:rPr>
          <w:rFonts w:ascii="Arial" w:hAnsi="Arial"/>
          <w:sz w:val="20"/>
          <w:szCs w:val="20"/>
        </w:rPr>
        <w:t>précédentes</w:t>
      </w:r>
      <w:r w:rsidR="0061016D" w:rsidRPr="00820F38">
        <w:rPr>
          <w:rFonts w:ascii="Arial" w:hAnsi="Arial"/>
          <w:sz w:val="20"/>
          <w:szCs w:val="20"/>
        </w:rPr>
        <w:t xml:space="preserve">. </w:t>
      </w:r>
      <w:r w:rsidRPr="00820F38">
        <w:rPr>
          <w:rFonts w:ascii="Arial" w:hAnsi="Arial"/>
          <w:sz w:val="20"/>
          <w:szCs w:val="20"/>
        </w:rPr>
        <w:t xml:space="preserve">Par contre, de nombreuses révisions aux règles viennent compléter </w:t>
      </w:r>
      <w:r w:rsidR="002761E7" w:rsidRPr="00820F38">
        <w:rPr>
          <w:rFonts w:ascii="Arial" w:hAnsi="Arial"/>
          <w:sz w:val="20"/>
          <w:szCs w:val="20"/>
        </w:rPr>
        <w:t>l</w:t>
      </w:r>
      <w:r w:rsidRPr="00820F38">
        <w:rPr>
          <w:rFonts w:ascii="Arial" w:hAnsi="Arial"/>
          <w:sz w:val="20"/>
          <w:szCs w:val="20"/>
        </w:rPr>
        <w:t>es procédures</w:t>
      </w:r>
      <w:r w:rsidR="002761E7" w:rsidRPr="00820F38">
        <w:rPr>
          <w:rFonts w:ascii="Arial" w:hAnsi="Arial"/>
          <w:sz w:val="20"/>
          <w:szCs w:val="20"/>
        </w:rPr>
        <w:t xml:space="preserve"> de la voie</w:t>
      </w:r>
      <w:r w:rsidR="001E13BE" w:rsidRPr="00820F38">
        <w:rPr>
          <w:rFonts w:ascii="Arial" w:hAnsi="Arial"/>
          <w:sz w:val="20"/>
          <w:szCs w:val="20"/>
        </w:rPr>
        <w:t xml:space="preserve"> standard</w:t>
      </w:r>
      <w:r w:rsidR="0061016D" w:rsidRPr="00820F38">
        <w:rPr>
          <w:rFonts w:ascii="Arial" w:hAnsi="Arial"/>
          <w:sz w:val="20"/>
          <w:szCs w:val="20"/>
        </w:rPr>
        <w:t xml:space="preserve">. </w:t>
      </w:r>
      <w:r w:rsidR="002761E7" w:rsidRPr="00820F38">
        <w:rPr>
          <w:rFonts w:ascii="Arial" w:hAnsi="Arial"/>
          <w:sz w:val="20"/>
          <w:szCs w:val="20"/>
        </w:rPr>
        <w:t>Par exemple,</w:t>
      </w:r>
      <w:r w:rsidR="0061016D" w:rsidRPr="00820F38">
        <w:rPr>
          <w:rFonts w:ascii="Arial" w:hAnsi="Arial"/>
          <w:sz w:val="20"/>
          <w:szCs w:val="20"/>
        </w:rPr>
        <w:t xml:space="preserve"> </w:t>
      </w:r>
      <w:r w:rsidR="002761E7" w:rsidRPr="00820F38">
        <w:rPr>
          <w:rFonts w:ascii="Arial" w:hAnsi="Arial"/>
          <w:sz w:val="20"/>
          <w:szCs w:val="20"/>
        </w:rPr>
        <w:t xml:space="preserve">les appels </w:t>
      </w:r>
      <w:r w:rsidR="001E13BE" w:rsidRPr="00820F38">
        <w:rPr>
          <w:rFonts w:ascii="Arial" w:hAnsi="Arial"/>
          <w:sz w:val="20"/>
          <w:szCs w:val="20"/>
        </w:rPr>
        <w:t xml:space="preserve">dans la voie standard </w:t>
      </w:r>
      <w:r w:rsidR="00301047" w:rsidRPr="00820F38">
        <w:rPr>
          <w:rFonts w:ascii="Arial" w:hAnsi="Arial"/>
          <w:sz w:val="20"/>
          <w:szCs w:val="20"/>
        </w:rPr>
        <w:t xml:space="preserve">seront maintenant </w:t>
      </w:r>
      <w:r w:rsidR="009809E6" w:rsidRPr="00820F38">
        <w:rPr>
          <w:rFonts w:ascii="Arial" w:hAnsi="Arial"/>
          <w:sz w:val="20"/>
          <w:szCs w:val="20"/>
        </w:rPr>
        <w:t>régis</w:t>
      </w:r>
      <w:r w:rsidR="00301047" w:rsidRPr="00820F38">
        <w:rPr>
          <w:rFonts w:ascii="Arial" w:hAnsi="Arial"/>
          <w:sz w:val="20"/>
          <w:szCs w:val="20"/>
        </w:rPr>
        <w:t xml:space="preserve"> par des ordonnances de procédure, dont les modalités </w:t>
      </w:r>
      <w:r w:rsidR="00386A45" w:rsidRPr="00820F38">
        <w:rPr>
          <w:rFonts w:ascii="Arial" w:hAnsi="Arial"/>
          <w:sz w:val="20"/>
          <w:szCs w:val="20"/>
        </w:rPr>
        <w:t xml:space="preserve">conviennent aux deux </w:t>
      </w:r>
      <w:r w:rsidR="0061016D" w:rsidRPr="00820F38">
        <w:rPr>
          <w:rFonts w:ascii="Arial" w:hAnsi="Arial"/>
          <w:sz w:val="20"/>
          <w:szCs w:val="20"/>
        </w:rPr>
        <w:t>parties</w:t>
      </w:r>
      <w:r w:rsidR="00301047" w:rsidRPr="00820F38">
        <w:rPr>
          <w:rFonts w:ascii="Arial" w:hAnsi="Arial"/>
          <w:sz w:val="20"/>
          <w:szCs w:val="20"/>
        </w:rPr>
        <w:t xml:space="preserve"> et qui s</w:t>
      </w:r>
      <w:r w:rsidR="00E80A9F" w:rsidRPr="00820F38">
        <w:rPr>
          <w:rFonts w:ascii="Arial" w:hAnsi="Arial"/>
          <w:sz w:val="20"/>
          <w:szCs w:val="20"/>
        </w:rPr>
        <w:t>’</w:t>
      </w:r>
      <w:r w:rsidR="00386A45" w:rsidRPr="00820F38">
        <w:rPr>
          <w:rFonts w:ascii="Arial" w:hAnsi="Arial"/>
          <w:sz w:val="20"/>
          <w:szCs w:val="20"/>
        </w:rPr>
        <w:t>applique</w:t>
      </w:r>
      <w:r w:rsidR="00301047" w:rsidRPr="00820F38">
        <w:rPr>
          <w:rFonts w:ascii="Arial" w:hAnsi="Arial"/>
          <w:sz w:val="20"/>
          <w:szCs w:val="20"/>
        </w:rPr>
        <w:t>nt aux différentes étapes menant à l</w:t>
      </w:r>
      <w:r w:rsidR="00E80A9F" w:rsidRPr="00820F38">
        <w:rPr>
          <w:rFonts w:ascii="Arial" w:hAnsi="Arial"/>
          <w:sz w:val="20"/>
          <w:szCs w:val="20"/>
        </w:rPr>
        <w:t>’</w:t>
      </w:r>
      <w:r w:rsidR="00301047" w:rsidRPr="00820F38">
        <w:rPr>
          <w:rFonts w:ascii="Arial" w:hAnsi="Arial"/>
          <w:sz w:val="20"/>
          <w:szCs w:val="20"/>
        </w:rPr>
        <w:t>audience</w:t>
      </w:r>
      <w:r w:rsidR="0061016D" w:rsidRPr="00820F38">
        <w:rPr>
          <w:rFonts w:ascii="Arial" w:hAnsi="Arial"/>
          <w:sz w:val="20"/>
          <w:szCs w:val="20"/>
        </w:rPr>
        <w:t xml:space="preserve">. </w:t>
      </w:r>
      <w:r w:rsidR="00BD0D94" w:rsidRPr="00820F38">
        <w:rPr>
          <w:rFonts w:ascii="Arial" w:hAnsi="Arial"/>
          <w:sz w:val="20"/>
          <w:szCs w:val="20"/>
        </w:rPr>
        <w:t xml:space="preserve">De plus, des exigences en matière de </w:t>
      </w:r>
      <w:r w:rsidR="0086444A" w:rsidRPr="00820F38">
        <w:rPr>
          <w:rFonts w:ascii="Arial" w:hAnsi="Arial"/>
          <w:sz w:val="20"/>
          <w:szCs w:val="20"/>
        </w:rPr>
        <w:t>divulgation anticipée</w:t>
      </w:r>
      <w:r w:rsidR="00BD0D94" w:rsidRPr="00820F38">
        <w:rPr>
          <w:rFonts w:ascii="Arial" w:hAnsi="Arial"/>
          <w:sz w:val="20"/>
          <w:szCs w:val="20"/>
        </w:rPr>
        <w:t xml:space="preserve">, un nouveau processus </w:t>
      </w:r>
      <w:r w:rsidR="002C22E4" w:rsidRPr="00820F38">
        <w:rPr>
          <w:rFonts w:ascii="Arial" w:hAnsi="Arial"/>
          <w:sz w:val="20"/>
          <w:szCs w:val="20"/>
        </w:rPr>
        <w:t>d’admission</w:t>
      </w:r>
      <w:r w:rsidR="00BD0D94" w:rsidRPr="00820F38">
        <w:rPr>
          <w:rFonts w:ascii="Arial" w:hAnsi="Arial"/>
          <w:sz w:val="20"/>
          <w:szCs w:val="20"/>
        </w:rPr>
        <w:t xml:space="preserve"> de</w:t>
      </w:r>
      <w:r w:rsidR="00386A45" w:rsidRPr="00820F38">
        <w:rPr>
          <w:rFonts w:ascii="Arial" w:hAnsi="Arial"/>
          <w:sz w:val="20"/>
          <w:szCs w:val="20"/>
        </w:rPr>
        <w:t>s</w:t>
      </w:r>
      <w:r w:rsidR="00BD0D94" w:rsidRPr="00820F38">
        <w:rPr>
          <w:rFonts w:ascii="Arial" w:hAnsi="Arial"/>
          <w:sz w:val="20"/>
          <w:szCs w:val="20"/>
        </w:rPr>
        <w:t xml:space="preserve"> preuves </w:t>
      </w:r>
      <w:r w:rsidR="00796CD2" w:rsidRPr="00820F38">
        <w:rPr>
          <w:rFonts w:ascii="Arial" w:hAnsi="Arial"/>
          <w:sz w:val="20"/>
          <w:szCs w:val="20"/>
        </w:rPr>
        <w:t>non contestées</w:t>
      </w:r>
      <w:r w:rsidR="00386A45" w:rsidRPr="00820F38">
        <w:rPr>
          <w:rFonts w:ascii="Arial" w:hAnsi="Arial"/>
          <w:sz w:val="20"/>
          <w:szCs w:val="20"/>
        </w:rPr>
        <w:t xml:space="preserve"> ainsi que</w:t>
      </w:r>
      <w:r w:rsidR="00BD0D94" w:rsidRPr="00820F38">
        <w:rPr>
          <w:rFonts w:ascii="Arial" w:hAnsi="Arial"/>
          <w:sz w:val="20"/>
          <w:szCs w:val="20"/>
        </w:rPr>
        <w:t xml:space="preserve"> des sanctions possibles pour le non-respect </w:t>
      </w:r>
      <w:r w:rsidR="00386A45" w:rsidRPr="00820F38">
        <w:rPr>
          <w:rFonts w:ascii="Arial" w:hAnsi="Arial"/>
          <w:sz w:val="20"/>
          <w:szCs w:val="20"/>
        </w:rPr>
        <w:t xml:space="preserve">des échéances et </w:t>
      </w:r>
      <w:r w:rsidR="00BD0D94" w:rsidRPr="00820F38">
        <w:rPr>
          <w:rFonts w:ascii="Arial" w:hAnsi="Arial"/>
          <w:sz w:val="20"/>
          <w:szCs w:val="20"/>
        </w:rPr>
        <w:t xml:space="preserve">des </w:t>
      </w:r>
      <w:r w:rsidR="009809E6" w:rsidRPr="00820F38">
        <w:rPr>
          <w:rFonts w:ascii="Arial" w:hAnsi="Arial"/>
          <w:sz w:val="20"/>
          <w:szCs w:val="20"/>
        </w:rPr>
        <w:t>ordonnances</w:t>
      </w:r>
      <w:r w:rsidR="00BD0D94" w:rsidRPr="00820F38">
        <w:rPr>
          <w:rFonts w:ascii="Arial" w:hAnsi="Arial"/>
          <w:sz w:val="20"/>
          <w:szCs w:val="20"/>
        </w:rPr>
        <w:t xml:space="preserve"> de la Commission devraient accélérer les étapes préparatoires à l</w:t>
      </w:r>
      <w:r w:rsidR="00E80A9F" w:rsidRPr="00820F38">
        <w:rPr>
          <w:rFonts w:ascii="Arial" w:hAnsi="Arial"/>
          <w:sz w:val="20"/>
          <w:szCs w:val="20"/>
        </w:rPr>
        <w:t>’</w:t>
      </w:r>
      <w:r w:rsidR="00BD0D94" w:rsidRPr="00820F38">
        <w:rPr>
          <w:rFonts w:ascii="Arial" w:hAnsi="Arial"/>
          <w:sz w:val="20"/>
          <w:szCs w:val="20"/>
        </w:rPr>
        <w:t>audience.</w:t>
      </w:r>
    </w:p>
    <w:p w:rsidR="00771741" w:rsidRPr="00820F38" w:rsidRDefault="00490B04" w:rsidP="00633CAB">
      <w:pPr>
        <w:keepNext/>
        <w:rPr>
          <w:rFonts w:ascii="Arial" w:hAnsi="Arial"/>
          <w:b/>
          <w:sz w:val="20"/>
          <w:szCs w:val="20"/>
        </w:rPr>
      </w:pPr>
      <w:r w:rsidRPr="00820F38">
        <w:rPr>
          <w:rFonts w:ascii="Arial" w:hAnsi="Arial"/>
          <w:b/>
          <w:sz w:val="20"/>
          <w:szCs w:val="20"/>
        </w:rPr>
        <w:lastRenderedPageBreak/>
        <w:t>Dossiers</w:t>
      </w:r>
    </w:p>
    <w:p w:rsidR="00771741" w:rsidRPr="00820F38" w:rsidRDefault="00771741" w:rsidP="00633CAB">
      <w:pPr>
        <w:keepNext/>
        <w:rPr>
          <w:rFonts w:ascii="Arial" w:hAnsi="Arial"/>
          <w:sz w:val="20"/>
          <w:szCs w:val="20"/>
        </w:rPr>
      </w:pPr>
    </w:p>
    <w:p w:rsidR="00771741" w:rsidRPr="00820F38" w:rsidRDefault="00DB324B" w:rsidP="00633CAB">
      <w:pPr>
        <w:keepNext/>
        <w:rPr>
          <w:rFonts w:ascii="Arial" w:hAnsi="Arial"/>
          <w:sz w:val="20"/>
          <w:szCs w:val="20"/>
        </w:rPr>
      </w:pPr>
      <w:r w:rsidRPr="00820F38">
        <w:rPr>
          <w:rFonts w:ascii="Arial" w:hAnsi="Arial"/>
          <w:sz w:val="20"/>
          <w:szCs w:val="20"/>
        </w:rPr>
        <w:t>Au début de l’exercice 2012-2013</w:t>
      </w:r>
      <w:r w:rsidR="00386A45" w:rsidRPr="00820F38">
        <w:rPr>
          <w:rFonts w:ascii="Arial" w:hAnsi="Arial"/>
          <w:sz w:val="20"/>
          <w:szCs w:val="20"/>
        </w:rPr>
        <w:t>, la CRÉF avait un total de 90 000 </w:t>
      </w:r>
      <w:r w:rsidR="0061016D" w:rsidRPr="00820F38">
        <w:rPr>
          <w:rFonts w:ascii="Arial" w:hAnsi="Arial"/>
          <w:sz w:val="20"/>
          <w:szCs w:val="20"/>
        </w:rPr>
        <w:t>dossiers d</w:t>
      </w:r>
      <w:r w:rsidR="00E80A9F" w:rsidRPr="00820F38">
        <w:rPr>
          <w:rFonts w:ascii="Arial" w:hAnsi="Arial"/>
          <w:sz w:val="20"/>
          <w:szCs w:val="20"/>
        </w:rPr>
        <w:t>’</w:t>
      </w:r>
      <w:r w:rsidR="0061016D" w:rsidRPr="00820F38">
        <w:rPr>
          <w:rFonts w:ascii="Arial" w:hAnsi="Arial"/>
          <w:sz w:val="20"/>
          <w:szCs w:val="20"/>
        </w:rPr>
        <w:t>appel. Elle a reç</w:t>
      </w:r>
      <w:r w:rsidR="00386A45" w:rsidRPr="00820F38">
        <w:rPr>
          <w:rFonts w:ascii="Arial" w:hAnsi="Arial"/>
          <w:sz w:val="20"/>
          <w:szCs w:val="20"/>
        </w:rPr>
        <w:t>u environ 48 000 </w:t>
      </w:r>
      <w:r w:rsidR="0061016D" w:rsidRPr="00820F38">
        <w:rPr>
          <w:rFonts w:ascii="Arial" w:hAnsi="Arial"/>
          <w:sz w:val="20"/>
          <w:szCs w:val="20"/>
        </w:rPr>
        <w:t xml:space="preserve">appels </w:t>
      </w:r>
      <w:r w:rsidR="003E08A6" w:rsidRPr="00820F38">
        <w:rPr>
          <w:rFonts w:ascii="Arial" w:hAnsi="Arial"/>
          <w:sz w:val="20"/>
          <w:szCs w:val="20"/>
        </w:rPr>
        <w:t xml:space="preserve">durant cet exercice </w:t>
      </w:r>
      <w:r w:rsidR="0061016D" w:rsidRPr="00820F38">
        <w:rPr>
          <w:rFonts w:ascii="Arial" w:hAnsi="Arial"/>
          <w:sz w:val="20"/>
          <w:szCs w:val="20"/>
        </w:rPr>
        <w:t xml:space="preserve">et en a réglé plus de </w:t>
      </w:r>
      <w:r w:rsidR="00386A45" w:rsidRPr="00820F38">
        <w:rPr>
          <w:rFonts w:ascii="Arial" w:hAnsi="Arial"/>
          <w:sz w:val="20"/>
          <w:szCs w:val="20"/>
        </w:rPr>
        <w:t>58 </w:t>
      </w:r>
      <w:r w:rsidR="00796CD2" w:rsidRPr="00820F38">
        <w:rPr>
          <w:rFonts w:ascii="Arial" w:hAnsi="Arial"/>
          <w:sz w:val="20"/>
          <w:szCs w:val="20"/>
        </w:rPr>
        <w:t xml:space="preserve">000 avant la fin de </w:t>
      </w:r>
      <w:r w:rsidR="003E08A6" w:rsidRPr="00820F38">
        <w:rPr>
          <w:rFonts w:ascii="Arial" w:hAnsi="Arial"/>
          <w:sz w:val="20"/>
          <w:szCs w:val="20"/>
        </w:rPr>
        <w:t>l’</w:t>
      </w:r>
      <w:r w:rsidR="0061016D" w:rsidRPr="00820F38">
        <w:rPr>
          <w:rFonts w:ascii="Arial" w:hAnsi="Arial"/>
          <w:sz w:val="20"/>
          <w:szCs w:val="20"/>
        </w:rPr>
        <w:t xml:space="preserve">exercice. La majorité des dossiers non réglés </w:t>
      </w:r>
      <w:r w:rsidR="003E08A6" w:rsidRPr="00820F38">
        <w:rPr>
          <w:rFonts w:ascii="Arial" w:hAnsi="Arial"/>
          <w:sz w:val="20"/>
          <w:szCs w:val="20"/>
        </w:rPr>
        <w:t xml:space="preserve">à la fin de l’exercice </w:t>
      </w:r>
      <w:r w:rsidR="0061016D" w:rsidRPr="00820F38">
        <w:rPr>
          <w:rFonts w:ascii="Arial" w:hAnsi="Arial"/>
          <w:sz w:val="20"/>
          <w:szCs w:val="20"/>
        </w:rPr>
        <w:t>portaient principalement sur des biens-fonds complexes et non résidentiels, et avaient été déposés les exercices précédents</w:t>
      </w:r>
      <w:r w:rsidR="00386A45"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Les dossiers complexes exigent parfois des parties qu</w:t>
      </w:r>
      <w:r w:rsidR="00E80A9F" w:rsidRPr="00820F38">
        <w:rPr>
          <w:rFonts w:ascii="Arial" w:hAnsi="Arial"/>
          <w:sz w:val="20"/>
          <w:szCs w:val="20"/>
        </w:rPr>
        <w:t>’</w:t>
      </w:r>
      <w:r w:rsidRPr="00820F38">
        <w:rPr>
          <w:rFonts w:ascii="Arial" w:hAnsi="Arial"/>
          <w:sz w:val="20"/>
          <w:szCs w:val="20"/>
        </w:rPr>
        <w:t>elles investissent plus de temps que d</w:t>
      </w:r>
      <w:r w:rsidR="00E80A9F" w:rsidRPr="00820F38">
        <w:rPr>
          <w:rFonts w:ascii="Arial" w:hAnsi="Arial"/>
          <w:sz w:val="20"/>
          <w:szCs w:val="20"/>
        </w:rPr>
        <w:t>’</w:t>
      </w:r>
      <w:r w:rsidRPr="00820F38">
        <w:rPr>
          <w:rFonts w:ascii="Arial" w:hAnsi="Arial"/>
          <w:sz w:val="20"/>
          <w:szCs w:val="20"/>
        </w:rPr>
        <w:t>ordinaire pour recueillir leurs éléments de preuve et se préparer à l</w:t>
      </w:r>
      <w:r w:rsidR="00E80A9F" w:rsidRPr="00820F38">
        <w:rPr>
          <w:rFonts w:ascii="Arial" w:hAnsi="Arial"/>
          <w:sz w:val="20"/>
          <w:szCs w:val="20"/>
        </w:rPr>
        <w:t>’</w:t>
      </w:r>
      <w:r w:rsidRPr="00820F38">
        <w:rPr>
          <w:rFonts w:ascii="Arial" w:hAnsi="Arial"/>
          <w:sz w:val="20"/>
          <w:szCs w:val="20"/>
        </w:rPr>
        <w:t>audience.</w:t>
      </w:r>
    </w:p>
    <w:p w:rsidR="00771741" w:rsidRPr="00820F38" w:rsidRDefault="00771741" w:rsidP="00771741">
      <w:pPr>
        <w:rPr>
          <w:rFonts w:ascii="Arial" w:hAnsi="Arial"/>
          <w:sz w:val="20"/>
          <w:szCs w:val="20"/>
        </w:rPr>
      </w:pPr>
    </w:p>
    <w:p w:rsidR="00771741" w:rsidRPr="00820F38" w:rsidRDefault="00386A45" w:rsidP="00771741">
      <w:pPr>
        <w:rPr>
          <w:rFonts w:ascii="Arial" w:hAnsi="Arial"/>
          <w:i/>
          <w:sz w:val="20"/>
          <w:szCs w:val="20"/>
        </w:rPr>
      </w:pPr>
      <w:r w:rsidRPr="00820F38">
        <w:rPr>
          <w:rFonts w:ascii="Arial" w:hAnsi="Arial"/>
          <w:i/>
          <w:sz w:val="20"/>
          <w:szCs w:val="20"/>
        </w:rPr>
        <w:t>Dossiers de la CRÉF de 2010</w:t>
      </w:r>
      <w:r w:rsidR="0061016D" w:rsidRPr="00820F38">
        <w:rPr>
          <w:rFonts w:ascii="Arial" w:hAnsi="Arial"/>
          <w:i/>
          <w:sz w:val="20"/>
          <w:szCs w:val="20"/>
        </w:rPr>
        <w:t>-20</w:t>
      </w:r>
      <w:r w:rsidRPr="00820F38">
        <w:rPr>
          <w:rFonts w:ascii="Arial" w:hAnsi="Arial"/>
          <w:i/>
          <w:sz w:val="20"/>
          <w:szCs w:val="20"/>
        </w:rPr>
        <w:t xml:space="preserve">11 </w:t>
      </w:r>
      <w:r w:rsidR="0061016D" w:rsidRPr="00820F38">
        <w:rPr>
          <w:rFonts w:ascii="Arial" w:hAnsi="Arial"/>
          <w:i/>
          <w:sz w:val="20"/>
          <w:szCs w:val="20"/>
        </w:rPr>
        <w:t>à 201</w:t>
      </w:r>
      <w:r w:rsidRPr="00820F38">
        <w:rPr>
          <w:rFonts w:ascii="Arial" w:hAnsi="Arial"/>
          <w:i/>
          <w:sz w:val="20"/>
          <w:szCs w:val="20"/>
        </w:rPr>
        <w:t>2</w:t>
      </w:r>
      <w:r w:rsidR="0061016D" w:rsidRPr="00820F38">
        <w:rPr>
          <w:rFonts w:ascii="Arial" w:hAnsi="Arial"/>
          <w:i/>
          <w:sz w:val="20"/>
          <w:szCs w:val="20"/>
        </w:rPr>
        <w:t>-201</w:t>
      </w:r>
      <w:r w:rsidRPr="00820F38">
        <w:rPr>
          <w:rFonts w:ascii="Arial" w:hAnsi="Arial"/>
          <w:i/>
          <w:sz w:val="20"/>
          <w:szCs w:val="20"/>
        </w:rPr>
        <w:t>3</w:t>
      </w:r>
    </w:p>
    <w:tbl>
      <w:tblPr>
        <w:tblW w:w="8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97"/>
        <w:gridCol w:w="1310"/>
        <w:gridCol w:w="1310"/>
        <w:gridCol w:w="1304"/>
      </w:tblGrid>
      <w:tr w:rsidR="00705915" w:rsidRPr="00A15F7C" w:rsidTr="00771741">
        <w:trPr>
          <w:trHeight w:val="360"/>
        </w:trPr>
        <w:tc>
          <w:tcPr>
            <w:tcW w:w="4140" w:type="dxa"/>
            <w:tcBorders>
              <w:bottom w:val="single" w:sz="4" w:space="0" w:color="auto"/>
            </w:tcBorders>
            <w:shd w:val="clear" w:color="auto" w:fill="000000"/>
            <w:vAlign w:val="center"/>
          </w:tcPr>
          <w:p w:rsidR="00771741" w:rsidRPr="00A15F7C" w:rsidRDefault="00094201" w:rsidP="00771741">
            <w:pPr>
              <w:jc w:val="center"/>
              <w:rPr>
                <w:rFonts w:ascii="Arial" w:hAnsi="Arial"/>
                <w:b/>
                <w:sz w:val="20"/>
                <w:szCs w:val="20"/>
              </w:rPr>
            </w:pPr>
            <w:r w:rsidRPr="00A15F7C">
              <w:rPr>
                <w:rFonts w:ascii="Arial" w:hAnsi="Arial"/>
                <w:b/>
                <w:sz w:val="20"/>
                <w:szCs w:val="20"/>
              </w:rPr>
              <w:t>EXERCICE</w:t>
            </w:r>
          </w:p>
        </w:tc>
        <w:tc>
          <w:tcPr>
            <w:tcW w:w="497" w:type="dxa"/>
            <w:tcBorders>
              <w:bottom w:val="single" w:sz="4" w:space="0" w:color="auto"/>
            </w:tcBorders>
            <w:shd w:val="clear" w:color="auto" w:fill="000000"/>
            <w:vAlign w:val="center"/>
          </w:tcPr>
          <w:p w:rsidR="00771741" w:rsidRPr="00A15F7C" w:rsidRDefault="00771741" w:rsidP="00771741">
            <w:pPr>
              <w:jc w:val="center"/>
              <w:rPr>
                <w:rFonts w:ascii="Arial" w:hAnsi="Arial"/>
                <w:b/>
                <w:sz w:val="20"/>
                <w:szCs w:val="20"/>
              </w:rPr>
            </w:pPr>
          </w:p>
        </w:tc>
        <w:tc>
          <w:tcPr>
            <w:tcW w:w="1310" w:type="dxa"/>
            <w:shd w:val="clear" w:color="auto" w:fill="000000"/>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2010-2011</w:t>
            </w:r>
          </w:p>
        </w:tc>
        <w:tc>
          <w:tcPr>
            <w:tcW w:w="1310" w:type="dxa"/>
            <w:shd w:val="clear" w:color="auto" w:fill="000000"/>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2011-2012</w:t>
            </w:r>
          </w:p>
        </w:tc>
        <w:tc>
          <w:tcPr>
            <w:tcW w:w="1304" w:type="dxa"/>
            <w:shd w:val="clear" w:color="auto" w:fill="000000"/>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2012-2013</w:t>
            </w:r>
          </w:p>
        </w:tc>
      </w:tr>
      <w:tr w:rsidR="00705915" w:rsidRPr="00A15F7C" w:rsidTr="00771741">
        <w:trPr>
          <w:trHeight w:val="360"/>
        </w:trPr>
        <w:tc>
          <w:tcPr>
            <w:tcW w:w="4140" w:type="dxa"/>
            <w:shd w:val="clear" w:color="auto" w:fill="D9D9D9"/>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Dossiers en instance à l</w:t>
            </w:r>
            <w:r w:rsidR="00E80A9F" w:rsidRPr="00A15F7C">
              <w:rPr>
                <w:rFonts w:ascii="Arial" w:hAnsi="Arial"/>
                <w:b/>
                <w:sz w:val="20"/>
                <w:szCs w:val="20"/>
              </w:rPr>
              <w:t>’</w:t>
            </w:r>
            <w:r w:rsidRPr="00A15F7C">
              <w:rPr>
                <w:rFonts w:ascii="Arial" w:hAnsi="Arial"/>
                <w:b/>
                <w:sz w:val="20"/>
                <w:szCs w:val="20"/>
              </w:rPr>
              <w:t>ouverture</w:t>
            </w:r>
          </w:p>
        </w:tc>
        <w:tc>
          <w:tcPr>
            <w:tcW w:w="497" w:type="dxa"/>
            <w:shd w:val="clear" w:color="auto" w:fill="D9D9D9"/>
            <w:vAlign w:val="center"/>
          </w:tcPr>
          <w:p w:rsidR="00771741" w:rsidRPr="00A15F7C" w:rsidRDefault="00771741" w:rsidP="00771741">
            <w:pPr>
              <w:jc w:val="center"/>
              <w:rPr>
                <w:rFonts w:ascii="Arial" w:hAnsi="Arial"/>
                <w:b/>
                <w:sz w:val="20"/>
                <w:szCs w:val="20"/>
              </w:rPr>
            </w:pPr>
          </w:p>
        </w:tc>
        <w:tc>
          <w:tcPr>
            <w:tcW w:w="1310" w:type="dxa"/>
            <w:shd w:val="clear" w:color="auto" w:fill="auto"/>
            <w:vAlign w:val="center"/>
          </w:tcPr>
          <w:p w:rsidR="00771741" w:rsidRPr="00A15F7C" w:rsidRDefault="0061016D" w:rsidP="00D46894">
            <w:pPr>
              <w:jc w:val="center"/>
              <w:rPr>
                <w:rFonts w:ascii="Arial" w:hAnsi="Arial"/>
                <w:b/>
                <w:sz w:val="20"/>
                <w:szCs w:val="20"/>
              </w:rPr>
            </w:pPr>
            <w:r w:rsidRPr="00A15F7C">
              <w:rPr>
                <w:rFonts w:ascii="Arial" w:hAnsi="Arial"/>
                <w:b/>
                <w:sz w:val="20"/>
                <w:szCs w:val="20"/>
              </w:rPr>
              <w:t>89</w:t>
            </w:r>
            <w:r w:rsidR="00D46894" w:rsidRPr="00A15F7C">
              <w:rPr>
                <w:rFonts w:ascii="Arial" w:hAnsi="Arial"/>
                <w:b/>
                <w:sz w:val="20"/>
                <w:szCs w:val="20"/>
              </w:rPr>
              <w:t> </w:t>
            </w:r>
            <w:r w:rsidRPr="00A15F7C">
              <w:rPr>
                <w:rFonts w:ascii="Arial" w:hAnsi="Arial"/>
                <w:b/>
                <w:sz w:val="20"/>
                <w:szCs w:val="20"/>
              </w:rPr>
              <w:t>000</w:t>
            </w:r>
          </w:p>
        </w:tc>
        <w:tc>
          <w:tcPr>
            <w:tcW w:w="1310" w:type="dxa"/>
            <w:shd w:val="clear" w:color="auto" w:fill="auto"/>
            <w:vAlign w:val="center"/>
          </w:tcPr>
          <w:p w:rsidR="00771741" w:rsidRPr="00A15F7C" w:rsidRDefault="0061016D" w:rsidP="00D46894">
            <w:pPr>
              <w:jc w:val="center"/>
              <w:rPr>
                <w:rFonts w:ascii="Arial" w:hAnsi="Arial"/>
                <w:b/>
                <w:sz w:val="20"/>
                <w:szCs w:val="20"/>
              </w:rPr>
            </w:pPr>
            <w:r w:rsidRPr="00A15F7C">
              <w:rPr>
                <w:rFonts w:ascii="Arial" w:hAnsi="Arial"/>
                <w:b/>
                <w:sz w:val="20"/>
                <w:szCs w:val="20"/>
              </w:rPr>
              <w:t>90</w:t>
            </w:r>
            <w:r w:rsidR="00D46894" w:rsidRPr="00A15F7C">
              <w:rPr>
                <w:rFonts w:ascii="Arial" w:hAnsi="Arial"/>
                <w:b/>
                <w:sz w:val="20"/>
                <w:szCs w:val="20"/>
              </w:rPr>
              <w:t> </w:t>
            </w:r>
            <w:r w:rsidRPr="00A15F7C">
              <w:rPr>
                <w:rFonts w:ascii="Arial" w:hAnsi="Arial"/>
                <w:b/>
                <w:sz w:val="20"/>
                <w:szCs w:val="20"/>
              </w:rPr>
              <w:t>000</w:t>
            </w:r>
          </w:p>
        </w:tc>
        <w:tc>
          <w:tcPr>
            <w:tcW w:w="1304" w:type="dxa"/>
            <w:shd w:val="clear" w:color="auto" w:fill="auto"/>
            <w:vAlign w:val="center"/>
          </w:tcPr>
          <w:p w:rsidR="00771741" w:rsidRPr="00A15F7C" w:rsidRDefault="00D46894" w:rsidP="00771741">
            <w:pPr>
              <w:jc w:val="center"/>
              <w:rPr>
                <w:rFonts w:ascii="Arial" w:hAnsi="Arial"/>
                <w:b/>
                <w:sz w:val="20"/>
                <w:szCs w:val="20"/>
              </w:rPr>
            </w:pPr>
            <w:r w:rsidRPr="00A15F7C">
              <w:rPr>
                <w:rFonts w:ascii="Arial" w:hAnsi="Arial"/>
                <w:b/>
                <w:bCs/>
                <w:sz w:val="20"/>
                <w:szCs w:val="20"/>
              </w:rPr>
              <w:t>90 </w:t>
            </w:r>
            <w:r w:rsidR="0061016D" w:rsidRPr="00A15F7C">
              <w:rPr>
                <w:rFonts w:ascii="Arial" w:hAnsi="Arial"/>
                <w:b/>
                <w:bCs/>
                <w:sz w:val="20"/>
                <w:szCs w:val="20"/>
              </w:rPr>
              <w:t>000</w:t>
            </w:r>
          </w:p>
        </w:tc>
      </w:tr>
      <w:tr w:rsidR="00705915" w:rsidRPr="00A15F7C" w:rsidTr="00771741">
        <w:trPr>
          <w:trHeight w:val="360"/>
        </w:trPr>
        <w:tc>
          <w:tcPr>
            <w:tcW w:w="4140" w:type="dxa"/>
            <w:shd w:val="clear" w:color="auto" w:fill="D9D9D9"/>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Nombre de dossiers reçus*</w:t>
            </w:r>
          </w:p>
        </w:tc>
        <w:tc>
          <w:tcPr>
            <w:tcW w:w="497" w:type="dxa"/>
            <w:shd w:val="clear" w:color="auto" w:fill="D9D9D9"/>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w:t>
            </w:r>
          </w:p>
        </w:tc>
        <w:tc>
          <w:tcPr>
            <w:tcW w:w="1310" w:type="dxa"/>
            <w:shd w:val="clear" w:color="auto" w:fill="auto"/>
            <w:vAlign w:val="center"/>
          </w:tcPr>
          <w:p w:rsidR="00771741" w:rsidRPr="00A15F7C" w:rsidRDefault="00D46894" w:rsidP="00771741">
            <w:pPr>
              <w:jc w:val="center"/>
              <w:rPr>
                <w:rFonts w:ascii="Arial" w:hAnsi="Arial"/>
                <w:b/>
                <w:sz w:val="20"/>
                <w:szCs w:val="20"/>
              </w:rPr>
            </w:pPr>
            <w:r w:rsidRPr="00A15F7C">
              <w:rPr>
                <w:rFonts w:ascii="Arial" w:hAnsi="Arial"/>
                <w:b/>
                <w:sz w:val="20"/>
                <w:szCs w:val="20"/>
              </w:rPr>
              <w:t>40 </w:t>
            </w:r>
            <w:r w:rsidR="0061016D" w:rsidRPr="00A15F7C">
              <w:rPr>
                <w:rFonts w:ascii="Arial" w:hAnsi="Arial"/>
                <w:b/>
                <w:sz w:val="20"/>
                <w:szCs w:val="20"/>
              </w:rPr>
              <w:t>000</w:t>
            </w:r>
          </w:p>
        </w:tc>
        <w:tc>
          <w:tcPr>
            <w:tcW w:w="1310" w:type="dxa"/>
            <w:shd w:val="clear" w:color="auto" w:fill="auto"/>
            <w:vAlign w:val="center"/>
          </w:tcPr>
          <w:p w:rsidR="00771741" w:rsidRPr="00A15F7C" w:rsidRDefault="00D46894" w:rsidP="00771741">
            <w:pPr>
              <w:jc w:val="center"/>
              <w:rPr>
                <w:rFonts w:ascii="Arial" w:hAnsi="Arial"/>
                <w:b/>
                <w:sz w:val="20"/>
                <w:szCs w:val="20"/>
              </w:rPr>
            </w:pPr>
            <w:r w:rsidRPr="00A15F7C">
              <w:rPr>
                <w:rFonts w:ascii="Arial" w:hAnsi="Arial"/>
                <w:b/>
                <w:sz w:val="20"/>
                <w:szCs w:val="20"/>
              </w:rPr>
              <w:t>43 </w:t>
            </w:r>
            <w:r w:rsidR="0061016D" w:rsidRPr="00A15F7C">
              <w:rPr>
                <w:rFonts w:ascii="Arial" w:hAnsi="Arial"/>
                <w:b/>
                <w:sz w:val="20"/>
                <w:szCs w:val="20"/>
              </w:rPr>
              <w:t>000</w:t>
            </w:r>
          </w:p>
        </w:tc>
        <w:tc>
          <w:tcPr>
            <w:tcW w:w="1304" w:type="dxa"/>
            <w:shd w:val="clear" w:color="auto" w:fill="auto"/>
            <w:vAlign w:val="center"/>
          </w:tcPr>
          <w:p w:rsidR="00771741" w:rsidRPr="00A15F7C" w:rsidRDefault="00D46894" w:rsidP="00771741">
            <w:pPr>
              <w:jc w:val="center"/>
              <w:rPr>
                <w:rFonts w:ascii="Arial" w:hAnsi="Arial"/>
                <w:b/>
                <w:sz w:val="20"/>
                <w:szCs w:val="20"/>
              </w:rPr>
            </w:pPr>
            <w:r w:rsidRPr="00A15F7C">
              <w:rPr>
                <w:rFonts w:ascii="Arial" w:hAnsi="Arial"/>
                <w:b/>
                <w:bCs/>
                <w:sz w:val="20"/>
                <w:szCs w:val="20"/>
              </w:rPr>
              <w:t>48 </w:t>
            </w:r>
            <w:r w:rsidR="0061016D" w:rsidRPr="00A15F7C">
              <w:rPr>
                <w:rFonts w:ascii="Arial" w:hAnsi="Arial"/>
                <w:b/>
                <w:bCs/>
                <w:sz w:val="20"/>
                <w:szCs w:val="20"/>
              </w:rPr>
              <w:t>000</w:t>
            </w:r>
          </w:p>
        </w:tc>
      </w:tr>
      <w:tr w:rsidR="00705915" w:rsidRPr="00A15F7C" w:rsidTr="00771741">
        <w:trPr>
          <w:trHeight w:val="360"/>
        </w:trPr>
        <w:tc>
          <w:tcPr>
            <w:tcW w:w="4140" w:type="dxa"/>
            <w:shd w:val="clear" w:color="auto" w:fill="D9D9D9"/>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Nombre total de dossiers pour l</w:t>
            </w:r>
            <w:r w:rsidR="00E80A9F" w:rsidRPr="00A15F7C">
              <w:rPr>
                <w:rFonts w:ascii="Arial" w:hAnsi="Arial"/>
                <w:b/>
                <w:sz w:val="20"/>
                <w:szCs w:val="20"/>
              </w:rPr>
              <w:t>’</w:t>
            </w:r>
            <w:r w:rsidRPr="00A15F7C">
              <w:rPr>
                <w:rFonts w:ascii="Arial" w:hAnsi="Arial"/>
                <w:b/>
                <w:sz w:val="20"/>
                <w:szCs w:val="20"/>
              </w:rPr>
              <w:t>exercice</w:t>
            </w:r>
          </w:p>
        </w:tc>
        <w:tc>
          <w:tcPr>
            <w:tcW w:w="497" w:type="dxa"/>
            <w:shd w:val="clear" w:color="auto" w:fill="D9D9D9"/>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w:t>
            </w:r>
          </w:p>
        </w:tc>
        <w:tc>
          <w:tcPr>
            <w:tcW w:w="1310" w:type="dxa"/>
            <w:shd w:val="clear" w:color="auto" w:fill="auto"/>
            <w:vAlign w:val="center"/>
          </w:tcPr>
          <w:p w:rsidR="00771741" w:rsidRPr="00A15F7C" w:rsidRDefault="0061016D" w:rsidP="00D46894">
            <w:pPr>
              <w:jc w:val="center"/>
              <w:rPr>
                <w:rFonts w:ascii="Arial" w:hAnsi="Arial"/>
                <w:b/>
                <w:sz w:val="20"/>
                <w:szCs w:val="20"/>
              </w:rPr>
            </w:pPr>
            <w:r w:rsidRPr="00A15F7C">
              <w:rPr>
                <w:rFonts w:ascii="Arial" w:hAnsi="Arial"/>
                <w:b/>
                <w:sz w:val="20"/>
                <w:szCs w:val="20"/>
              </w:rPr>
              <w:t>129</w:t>
            </w:r>
            <w:r w:rsidR="00D46894" w:rsidRPr="00A15F7C">
              <w:rPr>
                <w:rFonts w:ascii="Arial" w:hAnsi="Arial"/>
                <w:b/>
                <w:sz w:val="20"/>
                <w:szCs w:val="20"/>
              </w:rPr>
              <w:t> </w:t>
            </w:r>
            <w:r w:rsidRPr="00A15F7C">
              <w:rPr>
                <w:rFonts w:ascii="Arial" w:hAnsi="Arial"/>
                <w:b/>
                <w:sz w:val="20"/>
                <w:szCs w:val="20"/>
              </w:rPr>
              <w:t>000</w:t>
            </w:r>
          </w:p>
        </w:tc>
        <w:tc>
          <w:tcPr>
            <w:tcW w:w="1310" w:type="dxa"/>
            <w:shd w:val="clear" w:color="auto" w:fill="auto"/>
            <w:vAlign w:val="center"/>
          </w:tcPr>
          <w:p w:rsidR="00771741" w:rsidRPr="00A15F7C" w:rsidRDefault="0061016D" w:rsidP="00D46894">
            <w:pPr>
              <w:jc w:val="center"/>
              <w:rPr>
                <w:rFonts w:ascii="Arial" w:hAnsi="Arial"/>
                <w:b/>
                <w:sz w:val="20"/>
                <w:szCs w:val="20"/>
              </w:rPr>
            </w:pPr>
            <w:r w:rsidRPr="00A15F7C">
              <w:rPr>
                <w:rFonts w:ascii="Arial" w:hAnsi="Arial"/>
                <w:b/>
                <w:sz w:val="20"/>
                <w:szCs w:val="20"/>
              </w:rPr>
              <w:t>133</w:t>
            </w:r>
            <w:r w:rsidR="00D46894" w:rsidRPr="00A15F7C">
              <w:rPr>
                <w:rFonts w:ascii="Arial" w:hAnsi="Arial"/>
                <w:b/>
                <w:sz w:val="20"/>
                <w:szCs w:val="20"/>
              </w:rPr>
              <w:t> </w:t>
            </w:r>
            <w:r w:rsidRPr="00A15F7C">
              <w:rPr>
                <w:rFonts w:ascii="Arial" w:hAnsi="Arial"/>
                <w:b/>
                <w:sz w:val="20"/>
                <w:szCs w:val="20"/>
              </w:rPr>
              <w:t>000</w:t>
            </w:r>
          </w:p>
        </w:tc>
        <w:tc>
          <w:tcPr>
            <w:tcW w:w="1304" w:type="dxa"/>
            <w:shd w:val="clear" w:color="auto" w:fill="auto"/>
            <w:vAlign w:val="center"/>
          </w:tcPr>
          <w:p w:rsidR="00771741" w:rsidRPr="00A15F7C" w:rsidRDefault="0061016D" w:rsidP="00D46894">
            <w:pPr>
              <w:spacing w:before="100" w:beforeAutospacing="1" w:after="100" w:afterAutospacing="1"/>
              <w:jc w:val="center"/>
              <w:rPr>
                <w:rFonts w:ascii="Arial" w:hAnsi="Arial"/>
                <w:b/>
                <w:sz w:val="20"/>
                <w:szCs w:val="20"/>
              </w:rPr>
            </w:pPr>
            <w:r w:rsidRPr="00A15F7C">
              <w:rPr>
                <w:rFonts w:ascii="Arial" w:hAnsi="Arial"/>
                <w:b/>
                <w:sz w:val="20"/>
                <w:szCs w:val="20"/>
              </w:rPr>
              <w:t>138</w:t>
            </w:r>
            <w:r w:rsidR="00D46894" w:rsidRPr="00A15F7C">
              <w:rPr>
                <w:rFonts w:ascii="Arial" w:hAnsi="Arial"/>
                <w:b/>
                <w:sz w:val="20"/>
                <w:szCs w:val="20"/>
              </w:rPr>
              <w:t> </w:t>
            </w:r>
            <w:r w:rsidRPr="00A15F7C">
              <w:rPr>
                <w:rFonts w:ascii="Arial" w:hAnsi="Arial"/>
                <w:b/>
                <w:sz w:val="20"/>
                <w:szCs w:val="20"/>
              </w:rPr>
              <w:t>000</w:t>
            </w:r>
          </w:p>
        </w:tc>
      </w:tr>
      <w:tr w:rsidR="00705915" w:rsidRPr="00A15F7C" w:rsidTr="00771741">
        <w:trPr>
          <w:trHeight w:val="360"/>
        </w:trPr>
        <w:tc>
          <w:tcPr>
            <w:tcW w:w="4140" w:type="dxa"/>
            <w:shd w:val="clear" w:color="auto" w:fill="D9D9D9"/>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Dossiers résolus</w:t>
            </w:r>
          </w:p>
        </w:tc>
        <w:tc>
          <w:tcPr>
            <w:tcW w:w="497" w:type="dxa"/>
            <w:shd w:val="clear" w:color="auto" w:fill="D9D9D9"/>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w:t>
            </w:r>
          </w:p>
        </w:tc>
        <w:tc>
          <w:tcPr>
            <w:tcW w:w="1310" w:type="dxa"/>
            <w:shd w:val="clear" w:color="auto" w:fill="auto"/>
            <w:vAlign w:val="center"/>
          </w:tcPr>
          <w:p w:rsidR="00771741" w:rsidRPr="00A15F7C" w:rsidRDefault="00D46894" w:rsidP="00771741">
            <w:pPr>
              <w:jc w:val="center"/>
              <w:rPr>
                <w:rFonts w:ascii="Arial" w:hAnsi="Arial"/>
                <w:b/>
                <w:sz w:val="20"/>
                <w:szCs w:val="20"/>
              </w:rPr>
            </w:pPr>
            <w:r w:rsidRPr="00A15F7C">
              <w:rPr>
                <w:rFonts w:ascii="Arial" w:hAnsi="Arial"/>
                <w:b/>
                <w:sz w:val="20"/>
                <w:szCs w:val="20"/>
              </w:rPr>
              <w:t>39 </w:t>
            </w:r>
            <w:r w:rsidR="0061016D" w:rsidRPr="00A15F7C">
              <w:rPr>
                <w:rFonts w:ascii="Arial" w:hAnsi="Arial"/>
                <w:b/>
                <w:sz w:val="20"/>
                <w:szCs w:val="20"/>
              </w:rPr>
              <w:t>000</w:t>
            </w:r>
          </w:p>
        </w:tc>
        <w:tc>
          <w:tcPr>
            <w:tcW w:w="1310" w:type="dxa"/>
            <w:shd w:val="clear" w:color="auto" w:fill="auto"/>
            <w:vAlign w:val="center"/>
          </w:tcPr>
          <w:p w:rsidR="00771741" w:rsidRPr="00A15F7C" w:rsidRDefault="00D46894" w:rsidP="00771741">
            <w:pPr>
              <w:jc w:val="center"/>
              <w:rPr>
                <w:rFonts w:ascii="Arial" w:hAnsi="Arial"/>
                <w:b/>
                <w:sz w:val="20"/>
                <w:szCs w:val="20"/>
              </w:rPr>
            </w:pPr>
            <w:r w:rsidRPr="00A15F7C">
              <w:rPr>
                <w:rFonts w:ascii="Arial" w:hAnsi="Arial"/>
                <w:b/>
                <w:sz w:val="20"/>
                <w:szCs w:val="20"/>
              </w:rPr>
              <w:t>43 </w:t>
            </w:r>
            <w:r w:rsidR="0061016D" w:rsidRPr="00A15F7C">
              <w:rPr>
                <w:rFonts w:ascii="Arial" w:hAnsi="Arial"/>
                <w:b/>
                <w:sz w:val="20"/>
                <w:szCs w:val="20"/>
              </w:rPr>
              <w:t>000</w:t>
            </w:r>
          </w:p>
        </w:tc>
        <w:tc>
          <w:tcPr>
            <w:tcW w:w="1304" w:type="dxa"/>
            <w:shd w:val="clear" w:color="auto" w:fill="auto"/>
            <w:vAlign w:val="center"/>
          </w:tcPr>
          <w:p w:rsidR="00771741" w:rsidRPr="00A15F7C" w:rsidRDefault="00D46894" w:rsidP="00771741">
            <w:pPr>
              <w:jc w:val="center"/>
              <w:rPr>
                <w:rFonts w:ascii="Arial" w:hAnsi="Arial"/>
                <w:b/>
                <w:sz w:val="20"/>
                <w:szCs w:val="20"/>
              </w:rPr>
            </w:pPr>
            <w:r w:rsidRPr="00A15F7C">
              <w:rPr>
                <w:rFonts w:ascii="Arial" w:hAnsi="Arial"/>
                <w:b/>
                <w:sz w:val="20"/>
                <w:szCs w:val="20"/>
              </w:rPr>
              <w:t>58 </w:t>
            </w:r>
            <w:r w:rsidR="0061016D" w:rsidRPr="00A15F7C">
              <w:rPr>
                <w:rFonts w:ascii="Arial" w:hAnsi="Arial"/>
                <w:b/>
                <w:sz w:val="20"/>
                <w:szCs w:val="20"/>
              </w:rPr>
              <w:t>000</w:t>
            </w:r>
          </w:p>
        </w:tc>
      </w:tr>
      <w:tr w:rsidR="00705915" w:rsidRPr="00A15F7C" w:rsidTr="00771741">
        <w:trPr>
          <w:trHeight w:val="360"/>
        </w:trPr>
        <w:tc>
          <w:tcPr>
            <w:tcW w:w="4140" w:type="dxa"/>
            <w:shd w:val="clear" w:color="auto" w:fill="D9D9D9"/>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Dossiers restant en fin d</w:t>
            </w:r>
            <w:r w:rsidR="00E80A9F" w:rsidRPr="00A15F7C">
              <w:rPr>
                <w:rFonts w:ascii="Arial" w:hAnsi="Arial"/>
                <w:b/>
                <w:sz w:val="20"/>
                <w:szCs w:val="20"/>
              </w:rPr>
              <w:t>’</w:t>
            </w:r>
            <w:r w:rsidRPr="00A15F7C">
              <w:rPr>
                <w:rFonts w:ascii="Arial" w:hAnsi="Arial"/>
                <w:b/>
                <w:sz w:val="20"/>
                <w:szCs w:val="20"/>
              </w:rPr>
              <w:t>exercice</w:t>
            </w:r>
          </w:p>
        </w:tc>
        <w:tc>
          <w:tcPr>
            <w:tcW w:w="497" w:type="dxa"/>
            <w:shd w:val="clear" w:color="auto" w:fill="D9D9D9"/>
            <w:vAlign w:val="center"/>
          </w:tcPr>
          <w:p w:rsidR="00771741" w:rsidRPr="00A15F7C" w:rsidRDefault="0061016D" w:rsidP="00771741">
            <w:pPr>
              <w:jc w:val="center"/>
              <w:rPr>
                <w:rFonts w:ascii="Arial" w:hAnsi="Arial"/>
                <w:b/>
                <w:sz w:val="20"/>
                <w:szCs w:val="20"/>
              </w:rPr>
            </w:pPr>
            <w:r w:rsidRPr="00A15F7C">
              <w:rPr>
                <w:rFonts w:ascii="Arial" w:hAnsi="Arial"/>
                <w:b/>
                <w:sz w:val="20"/>
                <w:szCs w:val="20"/>
              </w:rPr>
              <w:t>=</w:t>
            </w:r>
          </w:p>
        </w:tc>
        <w:tc>
          <w:tcPr>
            <w:tcW w:w="1310" w:type="dxa"/>
            <w:shd w:val="clear" w:color="auto" w:fill="auto"/>
            <w:vAlign w:val="center"/>
          </w:tcPr>
          <w:p w:rsidR="00771741" w:rsidRPr="00A15F7C" w:rsidRDefault="00D46894" w:rsidP="00771741">
            <w:pPr>
              <w:jc w:val="center"/>
              <w:rPr>
                <w:rFonts w:ascii="Arial" w:hAnsi="Arial"/>
                <w:b/>
                <w:sz w:val="20"/>
                <w:szCs w:val="20"/>
              </w:rPr>
            </w:pPr>
            <w:r w:rsidRPr="00A15F7C">
              <w:rPr>
                <w:rFonts w:ascii="Arial" w:hAnsi="Arial"/>
                <w:b/>
                <w:sz w:val="20"/>
                <w:szCs w:val="20"/>
              </w:rPr>
              <w:t>90 </w:t>
            </w:r>
            <w:r w:rsidR="0061016D" w:rsidRPr="00A15F7C">
              <w:rPr>
                <w:rFonts w:ascii="Arial" w:hAnsi="Arial"/>
                <w:b/>
                <w:sz w:val="20"/>
                <w:szCs w:val="20"/>
              </w:rPr>
              <w:t>000</w:t>
            </w:r>
          </w:p>
        </w:tc>
        <w:tc>
          <w:tcPr>
            <w:tcW w:w="1310" w:type="dxa"/>
            <w:shd w:val="clear" w:color="auto" w:fill="auto"/>
            <w:vAlign w:val="center"/>
          </w:tcPr>
          <w:p w:rsidR="00771741" w:rsidRPr="00A15F7C" w:rsidRDefault="00D46894" w:rsidP="00771741">
            <w:pPr>
              <w:jc w:val="center"/>
              <w:rPr>
                <w:rFonts w:ascii="Arial" w:hAnsi="Arial"/>
                <w:b/>
                <w:sz w:val="20"/>
                <w:szCs w:val="20"/>
              </w:rPr>
            </w:pPr>
            <w:r w:rsidRPr="00A15F7C">
              <w:rPr>
                <w:rFonts w:ascii="Arial" w:hAnsi="Arial"/>
                <w:b/>
                <w:sz w:val="20"/>
                <w:szCs w:val="20"/>
              </w:rPr>
              <w:t>90 </w:t>
            </w:r>
            <w:r w:rsidR="0061016D" w:rsidRPr="00A15F7C">
              <w:rPr>
                <w:rFonts w:ascii="Arial" w:hAnsi="Arial"/>
                <w:b/>
                <w:sz w:val="20"/>
                <w:szCs w:val="20"/>
              </w:rPr>
              <w:t>000</w:t>
            </w:r>
          </w:p>
        </w:tc>
        <w:tc>
          <w:tcPr>
            <w:tcW w:w="1304" w:type="dxa"/>
            <w:shd w:val="clear" w:color="auto" w:fill="auto"/>
            <w:vAlign w:val="center"/>
          </w:tcPr>
          <w:p w:rsidR="00771741" w:rsidRPr="00A15F7C" w:rsidRDefault="0061016D" w:rsidP="00D46894">
            <w:pPr>
              <w:jc w:val="center"/>
              <w:rPr>
                <w:rFonts w:ascii="Arial" w:hAnsi="Arial"/>
                <w:b/>
                <w:sz w:val="20"/>
                <w:szCs w:val="20"/>
              </w:rPr>
            </w:pPr>
            <w:r w:rsidRPr="00A15F7C">
              <w:rPr>
                <w:rFonts w:ascii="Arial" w:hAnsi="Arial"/>
                <w:b/>
                <w:sz w:val="20"/>
                <w:szCs w:val="20"/>
              </w:rPr>
              <w:t>80</w:t>
            </w:r>
            <w:r w:rsidR="00D46894" w:rsidRPr="00A15F7C">
              <w:rPr>
                <w:rFonts w:ascii="Arial" w:hAnsi="Arial"/>
                <w:b/>
                <w:sz w:val="20"/>
                <w:szCs w:val="20"/>
              </w:rPr>
              <w:t> </w:t>
            </w:r>
            <w:r w:rsidRPr="00A15F7C">
              <w:rPr>
                <w:rFonts w:ascii="Arial" w:hAnsi="Arial"/>
                <w:b/>
                <w:sz w:val="20"/>
                <w:szCs w:val="20"/>
              </w:rPr>
              <w:t>000</w:t>
            </w:r>
          </w:p>
        </w:tc>
      </w:tr>
    </w:tbl>
    <w:p w:rsidR="00771741" w:rsidRPr="00A15F7C" w:rsidRDefault="00771741" w:rsidP="00771741">
      <w:pPr>
        <w:rPr>
          <w:rFonts w:ascii="Arial" w:hAnsi="Arial"/>
          <w:i/>
          <w:sz w:val="20"/>
          <w:szCs w:val="20"/>
        </w:rPr>
      </w:pPr>
    </w:p>
    <w:p w:rsidR="00771741" w:rsidRDefault="00D46894" w:rsidP="00771741">
      <w:pPr>
        <w:autoSpaceDE w:val="0"/>
        <w:autoSpaceDN w:val="0"/>
        <w:adjustRightInd w:val="0"/>
        <w:rPr>
          <w:rFonts w:ascii="Arial" w:hAnsi="Arial" w:cs="Arial"/>
          <w:bCs/>
          <w:i/>
          <w:iCs/>
          <w:sz w:val="20"/>
        </w:rPr>
      </w:pPr>
      <w:r w:rsidRPr="00820F38">
        <w:rPr>
          <w:rFonts w:ascii="Arial" w:hAnsi="Arial" w:cs="Arial"/>
          <w:b/>
          <w:bCs/>
          <w:i/>
          <w:iCs/>
          <w:sz w:val="20"/>
        </w:rPr>
        <w:t>Remarque </w:t>
      </w:r>
      <w:r w:rsidR="009809E6" w:rsidRPr="00820F38">
        <w:rPr>
          <w:rFonts w:ascii="Arial" w:hAnsi="Arial" w:cs="Arial"/>
          <w:b/>
          <w:bCs/>
          <w:i/>
          <w:iCs/>
          <w:sz w:val="20"/>
        </w:rPr>
        <w:t xml:space="preserve">: </w:t>
      </w:r>
      <w:r w:rsidRPr="00820F38">
        <w:rPr>
          <w:rFonts w:ascii="Arial" w:hAnsi="Arial" w:cs="Arial"/>
          <w:bCs/>
          <w:i/>
          <w:iCs/>
          <w:sz w:val="20"/>
        </w:rPr>
        <w:t>Le délai de dépôt des appels sur l</w:t>
      </w:r>
      <w:r w:rsidR="00E80A9F" w:rsidRPr="00820F38">
        <w:rPr>
          <w:rFonts w:ascii="Arial" w:hAnsi="Arial" w:cs="Arial"/>
          <w:bCs/>
          <w:i/>
          <w:iCs/>
          <w:sz w:val="20"/>
        </w:rPr>
        <w:t>’</w:t>
      </w:r>
      <w:r w:rsidRPr="00820F38">
        <w:rPr>
          <w:rFonts w:ascii="Arial" w:hAnsi="Arial" w:cs="Arial"/>
          <w:bCs/>
          <w:i/>
          <w:iCs/>
          <w:sz w:val="20"/>
        </w:rPr>
        <w:t>évaluation foncière à la CRÉF était le 2 a</w:t>
      </w:r>
      <w:r w:rsidR="009809E6" w:rsidRPr="00820F38">
        <w:rPr>
          <w:rFonts w:ascii="Arial" w:hAnsi="Arial" w:cs="Arial"/>
          <w:bCs/>
          <w:i/>
          <w:iCs/>
          <w:sz w:val="20"/>
        </w:rPr>
        <w:t>vr</w:t>
      </w:r>
      <w:r w:rsidRPr="00820F38">
        <w:rPr>
          <w:rFonts w:ascii="Arial" w:hAnsi="Arial" w:cs="Arial"/>
          <w:bCs/>
          <w:i/>
          <w:iCs/>
          <w:sz w:val="20"/>
        </w:rPr>
        <w:t xml:space="preserve">il 2013 ou </w:t>
      </w:r>
      <w:r w:rsidR="0061016D" w:rsidRPr="00820F38">
        <w:rPr>
          <w:rFonts w:ascii="Arial" w:hAnsi="Arial" w:cs="Arial"/>
          <w:bCs/>
          <w:i/>
          <w:iCs/>
          <w:sz w:val="20"/>
        </w:rPr>
        <w:t>90</w:t>
      </w:r>
      <w:r w:rsidRPr="00820F38">
        <w:rPr>
          <w:rFonts w:ascii="Arial" w:hAnsi="Arial" w:cs="Arial"/>
          <w:bCs/>
          <w:i/>
          <w:iCs/>
          <w:sz w:val="20"/>
        </w:rPr>
        <w:t> jours à partir de la date de la décision de la SÉFM sur la demande de réexamen</w:t>
      </w:r>
      <w:r w:rsidR="0061016D" w:rsidRPr="00820F38">
        <w:rPr>
          <w:rFonts w:ascii="Arial" w:hAnsi="Arial" w:cs="Arial"/>
          <w:bCs/>
          <w:i/>
          <w:iCs/>
          <w:sz w:val="20"/>
        </w:rPr>
        <w:t>.</w:t>
      </w:r>
    </w:p>
    <w:p w:rsidR="00DA11E8" w:rsidRPr="00820F38" w:rsidRDefault="00DA11E8" w:rsidP="00771741">
      <w:pPr>
        <w:autoSpaceDE w:val="0"/>
        <w:autoSpaceDN w:val="0"/>
        <w:adjustRightInd w:val="0"/>
        <w:rPr>
          <w:rFonts w:ascii="Arial" w:hAnsi="Arial" w:cs="Arial"/>
          <w:i/>
          <w:iCs/>
          <w:sz w:val="20"/>
        </w:rPr>
      </w:pPr>
    </w:p>
    <w:p w:rsidR="00771741" w:rsidRPr="00820F38" w:rsidRDefault="0061016D" w:rsidP="00771741">
      <w:pPr>
        <w:autoSpaceDE w:val="0"/>
        <w:autoSpaceDN w:val="0"/>
        <w:adjustRightInd w:val="0"/>
        <w:rPr>
          <w:rFonts w:ascii="Arial" w:hAnsi="Arial" w:cs="Arial"/>
          <w:i/>
          <w:iCs/>
          <w:szCs w:val="18"/>
        </w:rPr>
      </w:pPr>
      <w:r w:rsidRPr="00820F38">
        <w:rPr>
          <w:rFonts w:ascii="Arial" w:hAnsi="Arial" w:cs="Arial"/>
          <w:i/>
          <w:iCs/>
          <w:sz w:val="20"/>
        </w:rPr>
        <w:t xml:space="preserve">* </w:t>
      </w:r>
      <w:r w:rsidRPr="00820F38">
        <w:rPr>
          <w:rFonts w:ascii="Arial" w:hAnsi="Arial" w:cs="Arial"/>
          <w:b/>
          <w:bCs/>
          <w:i/>
          <w:iCs/>
          <w:sz w:val="20"/>
        </w:rPr>
        <w:t xml:space="preserve">Les dossiers reçus </w:t>
      </w:r>
      <w:r w:rsidRPr="00820F38">
        <w:rPr>
          <w:rFonts w:ascii="Arial" w:hAnsi="Arial" w:cs="Arial"/>
          <w:bCs/>
          <w:i/>
          <w:iCs/>
          <w:sz w:val="20"/>
        </w:rPr>
        <w:t>comprennent tous les types d</w:t>
      </w:r>
      <w:r w:rsidR="00E80A9F" w:rsidRPr="00820F38">
        <w:rPr>
          <w:rFonts w:ascii="Arial" w:hAnsi="Arial" w:cs="Arial"/>
          <w:bCs/>
          <w:i/>
          <w:iCs/>
          <w:sz w:val="20"/>
        </w:rPr>
        <w:t>’</w:t>
      </w:r>
      <w:r w:rsidRPr="00820F38">
        <w:rPr>
          <w:rFonts w:ascii="Arial" w:hAnsi="Arial" w:cs="Arial"/>
          <w:bCs/>
          <w:i/>
          <w:iCs/>
          <w:sz w:val="20"/>
        </w:rPr>
        <w:t xml:space="preserve">appels traités par la CRÉF, y compris les appels sur les évaluations annuelles, supplémentaires ou omises, et les appels en vertu de la </w:t>
      </w:r>
      <w:r w:rsidRPr="00820F38">
        <w:rPr>
          <w:rFonts w:ascii="Arial" w:hAnsi="Arial" w:cs="Arial"/>
          <w:bCs/>
          <w:iCs/>
          <w:sz w:val="20"/>
        </w:rPr>
        <w:t>Loi de 2001</w:t>
      </w:r>
      <w:r w:rsidR="009809E6" w:rsidRPr="00820F38">
        <w:rPr>
          <w:rFonts w:ascii="Arial" w:hAnsi="Arial" w:cs="Arial"/>
          <w:bCs/>
          <w:iCs/>
          <w:sz w:val="20"/>
        </w:rPr>
        <w:t xml:space="preserve"> s</w:t>
      </w:r>
      <w:r w:rsidRPr="00820F38">
        <w:rPr>
          <w:rFonts w:ascii="Arial" w:hAnsi="Arial" w:cs="Arial"/>
          <w:bCs/>
          <w:iCs/>
          <w:sz w:val="20"/>
        </w:rPr>
        <w:t>ur les municipalités</w:t>
      </w:r>
      <w:r w:rsidRPr="00820F38">
        <w:rPr>
          <w:rFonts w:ascii="Arial" w:hAnsi="Arial" w:cs="Arial"/>
          <w:bCs/>
          <w:i/>
          <w:iCs/>
          <w:sz w:val="20"/>
        </w:rPr>
        <w:t xml:space="preserve"> ou de la </w:t>
      </w:r>
      <w:r w:rsidRPr="00820F38">
        <w:rPr>
          <w:rFonts w:ascii="Arial" w:hAnsi="Arial" w:cs="Arial"/>
          <w:bCs/>
          <w:iCs/>
          <w:sz w:val="20"/>
        </w:rPr>
        <w:t>Loi de 2006 sur la cité de Toronto</w:t>
      </w:r>
      <w:r w:rsidRPr="00820F38">
        <w:rPr>
          <w:rFonts w:ascii="Arial" w:hAnsi="Arial" w:cs="Arial"/>
          <w:i/>
          <w:iCs/>
          <w:sz w:val="20"/>
        </w:rPr>
        <w:t>.</w:t>
      </w:r>
    </w:p>
    <w:p w:rsidR="00771741" w:rsidRPr="00820F38" w:rsidRDefault="00771741" w:rsidP="00771741">
      <w:pPr>
        <w:rPr>
          <w:rFonts w:ascii="Arial" w:hAnsi="Arial"/>
          <w:b/>
          <w:sz w:val="20"/>
          <w:szCs w:val="20"/>
        </w:rPr>
      </w:pPr>
    </w:p>
    <w:p w:rsidR="00771741" w:rsidRPr="00820F38" w:rsidRDefault="00D46894" w:rsidP="00771741">
      <w:pPr>
        <w:rPr>
          <w:rFonts w:ascii="Arial" w:hAnsi="Arial"/>
          <w:b/>
          <w:sz w:val="20"/>
          <w:szCs w:val="20"/>
        </w:rPr>
      </w:pPr>
      <w:r w:rsidRPr="00820F38">
        <w:rPr>
          <w:rFonts w:ascii="Arial" w:hAnsi="Arial"/>
          <w:b/>
          <w:sz w:val="20"/>
          <w:szCs w:val="20"/>
        </w:rPr>
        <w:t>Rendement</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La CRÉF entend tous les appels relatifs à l</w:t>
      </w:r>
      <w:r w:rsidR="00E80A9F" w:rsidRPr="00820F38">
        <w:rPr>
          <w:rFonts w:ascii="Arial" w:hAnsi="Arial"/>
          <w:sz w:val="20"/>
          <w:szCs w:val="20"/>
        </w:rPr>
        <w:t>’</w:t>
      </w:r>
      <w:r w:rsidRPr="00820F38">
        <w:rPr>
          <w:rFonts w:ascii="Arial" w:hAnsi="Arial"/>
          <w:sz w:val="20"/>
          <w:szCs w:val="20"/>
        </w:rPr>
        <w:t>évaluation foncière en Ontario. En règle générale, les appels concernant des biens résidentiels peuvent faire directement l</w:t>
      </w:r>
      <w:r w:rsidR="00E80A9F" w:rsidRPr="00820F38">
        <w:rPr>
          <w:rFonts w:ascii="Arial" w:hAnsi="Arial"/>
          <w:sz w:val="20"/>
          <w:szCs w:val="20"/>
        </w:rPr>
        <w:t>’</w:t>
      </w:r>
      <w:r w:rsidRPr="00820F38">
        <w:rPr>
          <w:rFonts w:ascii="Arial" w:hAnsi="Arial"/>
          <w:sz w:val="20"/>
          <w:szCs w:val="20"/>
        </w:rPr>
        <w:t>objet d</w:t>
      </w:r>
      <w:r w:rsidR="00E80A9F" w:rsidRPr="00820F38">
        <w:rPr>
          <w:rFonts w:ascii="Arial" w:hAnsi="Arial"/>
          <w:sz w:val="20"/>
          <w:szCs w:val="20"/>
        </w:rPr>
        <w:t>’</w:t>
      </w:r>
      <w:r w:rsidRPr="00820F38">
        <w:rPr>
          <w:rFonts w:ascii="Arial" w:hAnsi="Arial"/>
          <w:sz w:val="20"/>
          <w:szCs w:val="20"/>
        </w:rPr>
        <w:t>une audience complète; ils sont donc réglés plus rapidement que bon nombre d</w:t>
      </w:r>
      <w:r w:rsidR="00E80A9F" w:rsidRPr="00820F38">
        <w:rPr>
          <w:rFonts w:ascii="Arial" w:hAnsi="Arial"/>
          <w:sz w:val="20"/>
          <w:szCs w:val="20"/>
        </w:rPr>
        <w:t>’</w:t>
      </w:r>
      <w:r w:rsidRPr="00820F38">
        <w:rPr>
          <w:rFonts w:ascii="Arial" w:hAnsi="Arial"/>
          <w:sz w:val="20"/>
          <w:szCs w:val="20"/>
        </w:rPr>
        <w:t>appels portant sur des biens non résidentiels, lesquels nécessitent parfois plusieurs audiences.</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La CRÉF s</w:t>
      </w:r>
      <w:r w:rsidR="00E80A9F" w:rsidRPr="00820F38">
        <w:rPr>
          <w:rFonts w:ascii="Arial" w:hAnsi="Arial"/>
          <w:sz w:val="20"/>
          <w:szCs w:val="20"/>
        </w:rPr>
        <w:t>’</w:t>
      </w:r>
      <w:r w:rsidRPr="00820F38">
        <w:rPr>
          <w:rFonts w:ascii="Arial" w:hAnsi="Arial"/>
          <w:sz w:val="20"/>
          <w:szCs w:val="20"/>
        </w:rPr>
        <w:t>efforce de résoudre les appels portant sur des biens résidentiels dans l</w:t>
      </w:r>
      <w:r w:rsidR="00E80A9F" w:rsidRPr="00820F38">
        <w:rPr>
          <w:rFonts w:ascii="Arial" w:hAnsi="Arial"/>
          <w:sz w:val="20"/>
          <w:szCs w:val="20"/>
        </w:rPr>
        <w:t>’</w:t>
      </w:r>
      <w:r w:rsidRPr="00820F38">
        <w:rPr>
          <w:rFonts w:ascii="Arial" w:hAnsi="Arial"/>
          <w:sz w:val="20"/>
          <w:szCs w:val="20"/>
        </w:rPr>
        <w:t xml:space="preserve">année qui suit leur dépôt. </w:t>
      </w:r>
      <w:r w:rsidR="00F052D3" w:rsidRPr="00820F38">
        <w:rPr>
          <w:rFonts w:ascii="Arial" w:hAnsi="Arial"/>
          <w:sz w:val="20"/>
          <w:szCs w:val="20"/>
        </w:rPr>
        <w:t>Au cours de l</w:t>
      </w:r>
      <w:r w:rsidR="00E80A9F" w:rsidRPr="00820F38">
        <w:rPr>
          <w:rFonts w:ascii="Arial" w:hAnsi="Arial"/>
          <w:sz w:val="20"/>
          <w:szCs w:val="20"/>
        </w:rPr>
        <w:t>’</w:t>
      </w:r>
      <w:r w:rsidR="00F052D3" w:rsidRPr="00820F38">
        <w:rPr>
          <w:rFonts w:ascii="Arial" w:hAnsi="Arial"/>
          <w:sz w:val="20"/>
          <w:szCs w:val="20"/>
        </w:rPr>
        <w:t>exercice </w:t>
      </w:r>
      <w:r w:rsidRPr="00820F38">
        <w:rPr>
          <w:rFonts w:ascii="Arial" w:hAnsi="Arial"/>
          <w:sz w:val="20"/>
          <w:szCs w:val="20"/>
        </w:rPr>
        <w:t>2012-2013, 97</w:t>
      </w:r>
      <w:r w:rsidR="00F052D3" w:rsidRPr="00820F38">
        <w:rPr>
          <w:rFonts w:ascii="Arial" w:hAnsi="Arial"/>
          <w:sz w:val="20"/>
          <w:szCs w:val="20"/>
        </w:rPr>
        <w:t> % des appels porta</w:t>
      </w:r>
      <w:r w:rsidR="009809E6" w:rsidRPr="00820F38">
        <w:rPr>
          <w:rFonts w:ascii="Arial" w:hAnsi="Arial"/>
          <w:sz w:val="20"/>
          <w:szCs w:val="20"/>
        </w:rPr>
        <w:t>ien</w:t>
      </w:r>
      <w:r w:rsidR="00F052D3" w:rsidRPr="00820F38">
        <w:rPr>
          <w:rFonts w:ascii="Arial" w:hAnsi="Arial"/>
          <w:sz w:val="20"/>
          <w:szCs w:val="20"/>
        </w:rPr>
        <w:t xml:space="preserve">t sur un bien résidentiel et ont été réglés dans les </w:t>
      </w:r>
      <w:r w:rsidRPr="00820F38">
        <w:rPr>
          <w:rFonts w:ascii="Arial" w:hAnsi="Arial"/>
          <w:sz w:val="20"/>
          <w:szCs w:val="20"/>
        </w:rPr>
        <w:t>365</w:t>
      </w:r>
      <w:r w:rsidR="00F052D3" w:rsidRPr="00820F38">
        <w:rPr>
          <w:rFonts w:ascii="Arial" w:hAnsi="Arial"/>
          <w:sz w:val="20"/>
          <w:szCs w:val="20"/>
        </w:rPr>
        <w:t> jours suivant leur dépôt</w:t>
      </w:r>
      <w:r w:rsidR="00633CAB" w:rsidRPr="00820F38">
        <w:rPr>
          <w:rFonts w:ascii="Arial" w:hAnsi="Arial"/>
          <w:sz w:val="20"/>
          <w:szCs w:val="20"/>
        </w:rPr>
        <w:t>.</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La CRÉF s</w:t>
      </w:r>
      <w:r w:rsidR="00E80A9F" w:rsidRPr="00820F38">
        <w:rPr>
          <w:rFonts w:ascii="Arial" w:hAnsi="Arial"/>
          <w:sz w:val="20"/>
          <w:szCs w:val="20"/>
        </w:rPr>
        <w:t>’</w:t>
      </w:r>
      <w:r w:rsidRPr="00820F38">
        <w:rPr>
          <w:rFonts w:ascii="Arial" w:hAnsi="Arial"/>
          <w:sz w:val="20"/>
          <w:szCs w:val="20"/>
        </w:rPr>
        <w:t>efforce de rendre ses décisions rapidement. Au cours de l</w:t>
      </w:r>
      <w:r w:rsidR="00E80A9F" w:rsidRPr="00820F38">
        <w:rPr>
          <w:rFonts w:ascii="Arial" w:hAnsi="Arial"/>
          <w:sz w:val="20"/>
          <w:szCs w:val="20"/>
        </w:rPr>
        <w:t>’</w:t>
      </w:r>
      <w:r w:rsidR="00E863C3" w:rsidRPr="00820F38">
        <w:rPr>
          <w:rFonts w:ascii="Arial" w:hAnsi="Arial"/>
          <w:sz w:val="20"/>
          <w:szCs w:val="20"/>
        </w:rPr>
        <w:t>exercice 2012-2013, 93 </w:t>
      </w:r>
      <w:r w:rsidRPr="00820F38">
        <w:rPr>
          <w:rFonts w:ascii="Arial" w:hAnsi="Arial"/>
          <w:sz w:val="20"/>
          <w:szCs w:val="20"/>
        </w:rPr>
        <w:t>% des décisions ont été rendues moins de 60</w:t>
      </w:r>
      <w:r w:rsidR="00E863C3" w:rsidRPr="00820F38">
        <w:rPr>
          <w:rFonts w:ascii="Arial" w:hAnsi="Arial"/>
          <w:sz w:val="20"/>
          <w:szCs w:val="20"/>
        </w:rPr>
        <w:t> </w:t>
      </w:r>
      <w:r w:rsidRPr="00820F38">
        <w:rPr>
          <w:rFonts w:ascii="Arial" w:hAnsi="Arial"/>
          <w:sz w:val="20"/>
          <w:szCs w:val="20"/>
        </w:rPr>
        <w:t>jours après l</w:t>
      </w:r>
      <w:r w:rsidR="00E80A9F" w:rsidRPr="00820F38">
        <w:rPr>
          <w:rFonts w:ascii="Arial" w:hAnsi="Arial"/>
          <w:sz w:val="20"/>
          <w:szCs w:val="20"/>
        </w:rPr>
        <w:t>’</w:t>
      </w:r>
      <w:r w:rsidRPr="00820F38">
        <w:rPr>
          <w:rFonts w:ascii="Arial" w:hAnsi="Arial"/>
          <w:sz w:val="20"/>
          <w:szCs w:val="20"/>
        </w:rPr>
        <w:t>audience.</w:t>
      </w:r>
    </w:p>
    <w:p w:rsidR="00771741" w:rsidRPr="00820F38" w:rsidRDefault="00771741" w:rsidP="00771741">
      <w:pPr>
        <w:rPr>
          <w:rFonts w:ascii="Arial" w:hAnsi="Arial"/>
          <w:sz w:val="20"/>
          <w:szCs w:val="20"/>
        </w:rPr>
      </w:pPr>
    </w:p>
    <w:p w:rsidR="00771741" w:rsidRPr="00820F38" w:rsidRDefault="0061016D" w:rsidP="00771741">
      <w:pPr>
        <w:rPr>
          <w:rFonts w:ascii="Arial" w:hAnsi="Arial"/>
          <w:b/>
          <w:sz w:val="20"/>
          <w:szCs w:val="20"/>
        </w:rPr>
      </w:pPr>
      <w:r w:rsidRPr="00820F38">
        <w:rPr>
          <w:rFonts w:ascii="Arial" w:hAnsi="Arial"/>
          <w:b/>
          <w:sz w:val="20"/>
          <w:szCs w:val="20"/>
        </w:rPr>
        <w:t>Processus</w:t>
      </w:r>
    </w:p>
    <w:p w:rsidR="00771741" w:rsidRPr="00820F38" w:rsidRDefault="00771741" w:rsidP="00771741">
      <w:pPr>
        <w:rPr>
          <w:rFonts w:ascii="Arial" w:hAnsi="Arial"/>
          <w:sz w:val="20"/>
          <w:szCs w:val="20"/>
        </w:rPr>
      </w:pPr>
    </w:p>
    <w:p w:rsidR="00771741" w:rsidRPr="00820F38" w:rsidRDefault="00E863C3" w:rsidP="00771741">
      <w:pPr>
        <w:rPr>
          <w:rFonts w:ascii="Arial" w:hAnsi="Arial"/>
          <w:i/>
          <w:sz w:val="20"/>
          <w:szCs w:val="20"/>
        </w:rPr>
      </w:pPr>
      <w:r w:rsidRPr="00820F38">
        <w:rPr>
          <w:rFonts w:ascii="Arial" w:hAnsi="Arial"/>
          <w:i/>
          <w:sz w:val="20"/>
          <w:szCs w:val="20"/>
        </w:rPr>
        <w:t>Conférences préparatoires à l</w:t>
      </w:r>
      <w:r w:rsidR="00E80A9F" w:rsidRPr="00820F38">
        <w:rPr>
          <w:rFonts w:ascii="Arial" w:hAnsi="Arial"/>
          <w:i/>
          <w:sz w:val="20"/>
          <w:szCs w:val="20"/>
        </w:rPr>
        <w:t>’</w:t>
      </w:r>
      <w:r w:rsidRPr="00820F38">
        <w:rPr>
          <w:rFonts w:ascii="Arial" w:hAnsi="Arial"/>
          <w:i/>
          <w:sz w:val="20"/>
          <w:szCs w:val="20"/>
        </w:rPr>
        <w:t>audience</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De nombreux appels portant sur des biens non résidentiels sont complexes et exigent des audiences très longues, parfois présidées par un comité d</w:t>
      </w:r>
      <w:r w:rsidR="00E80A9F" w:rsidRPr="00820F38">
        <w:rPr>
          <w:rFonts w:ascii="Arial" w:hAnsi="Arial"/>
          <w:sz w:val="20"/>
          <w:szCs w:val="20"/>
        </w:rPr>
        <w:t>’</w:t>
      </w:r>
      <w:r w:rsidRPr="00820F38">
        <w:rPr>
          <w:rFonts w:ascii="Arial" w:hAnsi="Arial"/>
          <w:sz w:val="20"/>
          <w:szCs w:val="20"/>
        </w:rPr>
        <w:t>audience de plusieurs membres. Ces appels font l</w:t>
      </w:r>
      <w:r w:rsidR="00E80A9F" w:rsidRPr="00820F38">
        <w:rPr>
          <w:rFonts w:ascii="Arial" w:hAnsi="Arial"/>
          <w:sz w:val="20"/>
          <w:szCs w:val="20"/>
        </w:rPr>
        <w:t>’</w:t>
      </w:r>
      <w:r w:rsidRPr="00820F38">
        <w:rPr>
          <w:rFonts w:ascii="Arial" w:hAnsi="Arial"/>
          <w:sz w:val="20"/>
          <w:szCs w:val="20"/>
        </w:rPr>
        <w:t>objet d</w:t>
      </w:r>
      <w:r w:rsidR="00E80A9F" w:rsidRPr="00820F38">
        <w:rPr>
          <w:rFonts w:ascii="Arial" w:hAnsi="Arial"/>
          <w:sz w:val="20"/>
          <w:szCs w:val="20"/>
        </w:rPr>
        <w:t>’</w:t>
      </w:r>
      <w:r w:rsidRPr="00820F38">
        <w:rPr>
          <w:rFonts w:ascii="Arial" w:hAnsi="Arial"/>
          <w:sz w:val="20"/>
          <w:szCs w:val="20"/>
        </w:rPr>
        <w:t>une sélection basée sur des critères convenus, comme la classification, la dimension et la valeur imposable des biens en question, et peuvent faire l</w:t>
      </w:r>
      <w:r w:rsidR="00E80A9F" w:rsidRPr="00820F38">
        <w:rPr>
          <w:rFonts w:ascii="Arial" w:hAnsi="Arial"/>
          <w:sz w:val="20"/>
          <w:szCs w:val="20"/>
        </w:rPr>
        <w:t>’</w:t>
      </w:r>
      <w:r w:rsidRPr="00820F38">
        <w:rPr>
          <w:rFonts w:ascii="Arial" w:hAnsi="Arial"/>
          <w:sz w:val="20"/>
          <w:szCs w:val="20"/>
        </w:rPr>
        <w:t>objet d</w:t>
      </w:r>
      <w:r w:rsidR="00E80A9F" w:rsidRPr="00820F38">
        <w:rPr>
          <w:rFonts w:ascii="Arial" w:hAnsi="Arial"/>
          <w:sz w:val="20"/>
          <w:szCs w:val="20"/>
        </w:rPr>
        <w:t>’</w:t>
      </w:r>
      <w:r w:rsidRPr="00820F38">
        <w:rPr>
          <w:rFonts w:ascii="Arial" w:hAnsi="Arial"/>
          <w:sz w:val="20"/>
          <w:szCs w:val="20"/>
        </w:rPr>
        <w:t>une conférence préparatoire à l</w:t>
      </w:r>
      <w:r w:rsidR="00E80A9F" w:rsidRPr="00820F38">
        <w:rPr>
          <w:rFonts w:ascii="Arial" w:hAnsi="Arial"/>
          <w:sz w:val="20"/>
          <w:szCs w:val="20"/>
        </w:rPr>
        <w:t>’</w:t>
      </w:r>
      <w:r w:rsidRPr="00820F38">
        <w:rPr>
          <w:rFonts w:ascii="Arial" w:hAnsi="Arial"/>
          <w:sz w:val="20"/>
          <w:szCs w:val="20"/>
        </w:rPr>
        <w:t>audience.</w:t>
      </w:r>
    </w:p>
    <w:p w:rsidR="00771741" w:rsidRPr="00820F38" w:rsidRDefault="00771741" w:rsidP="00771741">
      <w:pPr>
        <w:rPr>
          <w:rFonts w:ascii="Arial" w:hAnsi="Arial"/>
          <w:sz w:val="20"/>
          <w:szCs w:val="20"/>
        </w:rPr>
      </w:pPr>
    </w:p>
    <w:p w:rsidR="00771741" w:rsidRPr="00820F38" w:rsidRDefault="0061016D" w:rsidP="00633CAB">
      <w:pPr>
        <w:spacing w:after="240"/>
        <w:rPr>
          <w:rFonts w:ascii="Arial" w:hAnsi="Arial"/>
          <w:sz w:val="20"/>
          <w:szCs w:val="20"/>
        </w:rPr>
      </w:pPr>
      <w:r w:rsidRPr="00820F38">
        <w:rPr>
          <w:rFonts w:ascii="Arial" w:hAnsi="Arial"/>
          <w:sz w:val="20"/>
          <w:szCs w:val="20"/>
        </w:rPr>
        <w:t>Durant ce processus préparatoire, la CRÉF collabore avec les parties à l</w:t>
      </w:r>
      <w:r w:rsidR="00E80A9F" w:rsidRPr="00820F38">
        <w:rPr>
          <w:rFonts w:ascii="Arial" w:hAnsi="Arial"/>
          <w:sz w:val="20"/>
          <w:szCs w:val="20"/>
        </w:rPr>
        <w:t>’</w:t>
      </w:r>
      <w:r w:rsidRPr="00820F38">
        <w:rPr>
          <w:rFonts w:ascii="Arial" w:hAnsi="Arial"/>
          <w:sz w:val="20"/>
          <w:szCs w:val="20"/>
        </w:rPr>
        <w:t>établissement d</w:t>
      </w:r>
      <w:r w:rsidR="00E80A9F" w:rsidRPr="00820F38">
        <w:rPr>
          <w:rFonts w:ascii="Arial" w:hAnsi="Arial"/>
          <w:sz w:val="20"/>
          <w:szCs w:val="20"/>
        </w:rPr>
        <w:t>’</w:t>
      </w:r>
      <w:r w:rsidRPr="00820F38">
        <w:rPr>
          <w:rFonts w:ascii="Arial" w:hAnsi="Arial"/>
          <w:sz w:val="20"/>
          <w:szCs w:val="20"/>
        </w:rPr>
        <w:t>un calendrier et peut rendre des ordonnances de procédure précisant les détails relatifs à l</w:t>
      </w:r>
      <w:r w:rsidR="00E80A9F" w:rsidRPr="00820F38">
        <w:rPr>
          <w:rFonts w:ascii="Arial" w:hAnsi="Arial"/>
          <w:sz w:val="20"/>
          <w:szCs w:val="20"/>
        </w:rPr>
        <w:t>’</w:t>
      </w:r>
      <w:r w:rsidRPr="00820F38">
        <w:rPr>
          <w:rFonts w:ascii="Arial" w:hAnsi="Arial"/>
          <w:sz w:val="20"/>
          <w:szCs w:val="20"/>
        </w:rPr>
        <w:t>échange d</w:t>
      </w:r>
      <w:r w:rsidR="00E80A9F" w:rsidRPr="00820F38">
        <w:rPr>
          <w:rFonts w:ascii="Arial" w:hAnsi="Arial"/>
          <w:sz w:val="20"/>
          <w:szCs w:val="20"/>
        </w:rPr>
        <w:t>’</w:t>
      </w:r>
      <w:r w:rsidRPr="00820F38">
        <w:rPr>
          <w:rFonts w:ascii="Arial" w:hAnsi="Arial"/>
          <w:sz w:val="20"/>
          <w:szCs w:val="20"/>
        </w:rPr>
        <w:t>information et au dépôt préliminaire des documents requis. Ces étapes préparatoires peuvent accélérer le processus d</w:t>
      </w:r>
      <w:r w:rsidR="00E80A9F" w:rsidRPr="00820F38">
        <w:rPr>
          <w:rFonts w:ascii="Arial" w:hAnsi="Arial"/>
          <w:sz w:val="20"/>
          <w:szCs w:val="20"/>
        </w:rPr>
        <w:t>’</w:t>
      </w:r>
      <w:r w:rsidRPr="00820F38">
        <w:rPr>
          <w:rFonts w:ascii="Arial" w:hAnsi="Arial"/>
          <w:sz w:val="20"/>
          <w:szCs w:val="20"/>
        </w:rPr>
        <w:t>audience et donnent aux parties l</w:t>
      </w:r>
      <w:r w:rsidR="00E80A9F" w:rsidRPr="00820F38">
        <w:rPr>
          <w:rFonts w:ascii="Arial" w:hAnsi="Arial"/>
          <w:sz w:val="20"/>
          <w:szCs w:val="20"/>
        </w:rPr>
        <w:t>’</w:t>
      </w:r>
      <w:r w:rsidRPr="00820F38">
        <w:rPr>
          <w:rFonts w:ascii="Arial" w:hAnsi="Arial"/>
          <w:sz w:val="20"/>
          <w:szCs w:val="20"/>
        </w:rPr>
        <w:t>occasion de parvenir à une entente avant la tenue d</w:t>
      </w:r>
      <w:r w:rsidR="00E80A9F" w:rsidRPr="00820F38">
        <w:rPr>
          <w:rFonts w:ascii="Arial" w:hAnsi="Arial"/>
          <w:sz w:val="20"/>
          <w:szCs w:val="20"/>
        </w:rPr>
        <w:t>’</w:t>
      </w:r>
      <w:r w:rsidRPr="00820F38">
        <w:rPr>
          <w:rFonts w:ascii="Arial" w:hAnsi="Arial"/>
          <w:sz w:val="20"/>
          <w:szCs w:val="20"/>
        </w:rPr>
        <w:t xml:space="preserve">une audience. </w:t>
      </w:r>
    </w:p>
    <w:p w:rsidR="00771741" w:rsidRPr="00820F38" w:rsidRDefault="00E863C3" w:rsidP="00E863C3">
      <w:pPr>
        <w:keepNext/>
        <w:rPr>
          <w:rFonts w:ascii="Arial" w:hAnsi="Arial"/>
          <w:i/>
          <w:sz w:val="20"/>
          <w:szCs w:val="20"/>
        </w:rPr>
      </w:pPr>
      <w:r w:rsidRPr="00820F38">
        <w:rPr>
          <w:rFonts w:ascii="Arial" w:hAnsi="Arial"/>
          <w:i/>
          <w:sz w:val="20"/>
          <w:szCs w:val="20"/>
        </w:rPr>
        <w:lastRenderedPageBreak/>
        <w:t>Audiences</w:t>
      </w:r>
    </w:p>
    <w:p w:rsidR="00771741" w:rsidRPr="00820F38" w:rsidRDefault="00771741" w:rsidP="00E863C3">
      <w:pPr>
        <w:keepNext/>
        <w:rPr>
          <w:rFonts w:ascii="Arial" w:hAnsi="Arial"/>
          <w:i/>
          <w:sz w:val="20"/>
          <w:szCs w:val="20"/>
        </w:rPr>
      </w:pPr>
    </w:p>
    <w:p w:rsidR="00771741" w:rsidRPr="00820F38" w:rsidRDefault="0061016D" w:rsidP="00E863C3">
      <w:pPr>
        <w:keepNext/>
        <w:rPr>
          <w:rFonts w:ascii="Arial" w:hAnsi="Arial"/>
          <w:sz w:val="20"/>
          <w:szCs w:val="20"/>
        </w:rPr>
      </w:pPr>
      <w:r w:rsidRPr="00820F38">
        <w:rPr>
          <w:rFonts w:ascii="Arial" w:hAnsi="Arial"/>
          <w:sz w:val="20"/>
          <w:szCs w:val="20"/>
        </w:rPr>
        <w:t>L</w:t>
      </w:r>
      <w:r w:rsidR="00E80A9F" w:rsidRPr="00820F38">
        <w:rPr>
          <w:rFonts w:ascii="Arial" w:hAnsi="Arial"/>
          <w:sz w:val="20"/>
          <w:szCs w:val="20"/>
        </w:rPr>
        <w:t>’</w:t>
      </w:r>
      <w:r w:rsidRPr="00820F38">
        <w:rPr>
          <w:rFonts w:ascii="Arial" w:hAnsi="Arial"/>
          <w:sz w:val="20"/>
          <w:szCs w:val="20"/>
        </w:rPr>
        <w:t>audience donne à l</w:t>
      </w:r>
      <w:r w:rsidR="00E80A9F" w:rsidRPr="00820F38">
        <w:rPr>
          <w:rFonts w:ascii="Arial" w:hAnsi="Arial"/>
          <w:sz w:val="20"/>
          <w:szCs w:val="20"/>
        </w:rPr>
        <w:t>’</w:t>
      </w:r>
      <w:r w:rsidRPr="00820F38">
        <w:rPr>
          <w:rFonts w:ascii="Arial" w:hAnsi="Arial"/>
          <w:sz w:val="20"/>
          <w:szCs w:val="20"/>
        </w:rPr>
        <w:t>appelant la possibilité d</w:t>
      </w:r>
      <w:r w:rsidR="00E80A9F" w:rsidRPr="00820F38">
        <w:rPr>
          <w:rFonts w:ascii="Arial" w:hAnsi="Arial"/>
          <w:sz w:val="20"/>
          <w:szCs w:val="20"/>
        </w:rPr>
        <w:t>’</w:t>
      </w:r>
      <w:r w:rsidRPr="00820F38">
        <w:rPr>
          <w:rFonts w:ascii="Arial" w:hAnsi="Arial"/>
          <w:sz w:val="20"/>
          <w:szCs w:val="20"/>
        </w:rPr>
        <w:t>expliquer pourquoi il pense que l</w:t>
      </w:r>
      <w:r w:rsidR="00E80A9F" w:rsidRPr="00820F38">
        <w:rPr>
          <w:rFonts w:ascii="Arial" w:hAnsi="Arial"/>
          <w:sz w:val="20"/>
          <w:szCs w:val="20"/>
        </w:rPr>
        <w:t>’</w:t>
      </w:r>
      <w:r w:rsidRPr="00820F38">
        <w:rPr>
          <w:rFonts w:ascii="Arial" w:hAnsi="Arial"/>
          <w:sz w:val="20"/>
          <w:szCs w:val="20"/>
        </w:rPr>
        <w:t>évaluation foncière de la SÉFM est erronée. Au cours de cette audience, les parties présentent des éléments de preuve au sujet desquels ils se questionnent à tour de rôle. À l</w:t>
      </w:r>
      <w:r w:rsidR="00E80A9F" w:rsidRPr="00820F38">
        <w:rPr>
          <w:rFonts w:ascii="Arial" w:hAnsi="Arial"/>
          <w:sz w:val="20"/>
          <w:szCs w:val="20"/>
        </w:rPr>
        <w:t>’</w:t>
      </w:r>
      <w:r w:rsidRPr="00820F38">
        <w:rPr>
          <w:rFonts w:ascii="Arial" w:hAnsi="Arial"/>
          <w:sz w:val="20"/>
          <w:szCs w:val="20"/>
        </w:rPr>
        <w:t>issue de l</w:t>
      </w:r>
      <w:r w:rsidR="00E80A9F" w:rsidRPr="00820F38">
        <w:rPr>
          <w:rFonts w:ascii="Arial" w:hAnsi="Arial"/>
          <w:sz w:val="20"/>
          <w:szCs w:val="20"/>
        </w:rPr>
        <w:t>’</w:t>
      </w:r>
      <w:r w:rsidRPr="00820F38">
        <w:rPr>
          <w:rFonts w:ascii="Arial" w:hAnsi="Arial"/>
          <w:sz w:val="20"/>
          <w:szCs w:val="20"/>
        </w:rPr>
        <w:t xml:space="preserve">audience, le membre qui préside rend sa décision ou la réserve pour une date ultérieure. </w:t>
      </w:r>
    </w:p>
    <w:p w:rsidR="00771741" w:rsidRPr="00820F38" w:rsidRDefault="00771741" w:rsidP="00771741">
      <w:pPr>
        <w:rPr>
          <w:rFonts w:ascii="Arial" w:hAnsi="Arial"/>
          <w:sz w:val="20"/>
          <w:szCs w:val="20"/>
        </w:rPr>
      </w:pPr>
    </w:p>
    <w:p w:rsidR="00771741" w:rsidRPr="00820F38" w:rsidRDefault="00E863C3" w:rsidP="00771741">
      <w:pPr>
        <w:rPr>
          <w:rFonts w:ascii="Arial" w:hAnsi="Arial"/>
          <w:i/>
          <w:sz w:val="20"/>
          <w:szCs w:val="20"/>
        </w:rPr>
      </w:pPr>
      <w:r w:rsidRPr="00820F38">
        <w:rPr>
          <w:rFonts w:ascii="Arial" w:hAnsi="Arial"/>
          <w:i/>
          <w:sz w:val="20"/>
          <w:szCs w:val="20"/>
        </w:rPr>
        <w:t>Téléconférences</w:t>
      </w:r>
    </w:p>
    <w:p w:rsidR="00771741" w:rsidRPr="00820F38" w:rsidRDefault="00771741" w:rsidP="00771741">
      <w:pPr>
        <w:rPr>
          <w:rFonts w:ascii="Arial" w:hAnsi="Arial"/>
          <w:sz w:val="20"/>
          <w:szCs w:val="20"/>
        </w:rPr>
      </w:pPr>
    </w:p>
    <w:p w:rsidR="00771741" w:rsidRPr="00820F38" w:rsidRDefault="0061016D" w:rsidP="00771741">
      <w:pPr>
        <w:rPr>
          <w:rFonts w:ascii="Arial" w:hAnsi="Arial"/>
          <w:sz w:val="20"/>
          <w:szCs w:val="20"/>
        </w:rPr>
      </w:pPr>
      <w:r w:rsidRPr="00820F38">
        <w:rPr>
          <w:rFonts w:ascii="Arial" w:hAnsi="Arial"/>
          <w:sz w:val="20"/>
          <w:szCs w:val="20"/>
        </w:rPr>
        <w:t>Il peut être parfois long et ardu de coordonner une audience lorsque les parties doivent traverser la province pour y assister. Dans ces cas, la CRÉF peut re</w:t>
      </w:r>
      <w:r w:rsidR="00D66471" w:rsidRPr="00820F38">
        <w:rPr>
          <w:rFonts w:ascii="Arial" w:hAnsi="Arial"/>
          <w:sz w:val="20"/>
          <w:szCs w:val="20"/>
        </w:rPr>
        <w:t>courir à la téléconférence ou « audience électronique </w:t>
      </w:r>
      <w:r w:rsidRPr="00820F38">
        <w:rPr>
          <w:rFonts w:ascii="Arial" w:hAnsi="Arial"/>
          <w:sz w:val="20"/>
          <w:szCs w:val="20"/>
        </w:rPr>
        <w:t>».</w:t>
      </w:r>
      <w:r w:rsidR="00386A45" w:rsidRPr="00820F38">
        <w:rPr>
          <w:rFonts w:ascii="Arial" w:hAnsi="Arial"/>
          <w:sz w:val="20"/>
          <w:szCs w:val="20"/>
        </w:rPr>
        <w:t xml:space="preserve"> </w:t>
      </w:r>
      <w:r w:rsidRPr="00820F38">
        <w:rPr>
          <w:rFonts w:ascii="Arial" w:hAnsi="Arial"/>
          <w:sz w:val="20"/>
          <w:szCs w:val="20"/>
        </w:rPr>
        <w:t>En</w:t>
      </w:r>
      <w:r w:rsidR="00D66471" w:rsidRPr="00820F38">
        <w:rPr>
          <w:rFonts w:ascii="Arial" w:hAnsi="Arial"/>
          <w:sz w:val="20"/>
          <w:szCs w:val="20"/>
        </w:rPr>
        <w:t xml:space="preserve"> 2012</w:t>
      </w:r>
      <w:r w:rsidRPr="00820F38">
        <w:rPr>
          <w:rFonts w:ascii="Arial" w:hAnsi="Arial"/>
          <w:sz w:val="20"/>
          <w:szCs w:val="20"/>
        </w:rPr>
        <w:t>-20</w:t>
      </w:r>
      <w:r w:rsidR="00D66471" w:rsidRPr="00820F38">
        <w:rPr>
          <w:rFonts w:ascii="Arial" w:hAnsi="Arial"/>
          <w:sz w:val="20"/>
          <w:szCs w:val="20"/>
        </w:rPr>
        <w:t>13, la CRÉF en a tenu plus de 1 </w:t>
      </w:r>
      <w:r w:rsidRPr="00820F38">
        <w:rPr>
          <w:rFonts w:ascii="Arial" w:hAnsi="Arial"/>
          <w:sz w:val="20"/>
          <w:szCs w:val="20"/>
        </w:rPr>
        <w:t>300. La téléconférence est un moyen pratique de faire le point sur l</w:t>
      </w:r>
      <w:r w:rsidR="00E80A9F" w:rsidRPr="00820F38">
        <w:rPr>
          <w:rFonts w:ascii="Arial" w:hAnsi="Arial"/>
          <w:sz w:val="20"/>
          <w:szCs w:val="20"/>
        </w:rPr>
        <w:t>’</w:t>
      </w:r>
      <w:r w:rsidRPr="00820F38">
        <w:rPr>
          <w:rFonts w:ascii="Arial" w:hAnsi="Arial"/>
          <w:sz w:val="20"/>
          <w:szCs w:val="20"/>
        </w:rPr>
        <w:t>avancement d</w:t>
      </w:r>
      <w:r w:rsidR="00E80A9F" w:rsidRPr="00820F38">
        <w:rPr>
          <w:rFonts w:ascii="Arial" w:hAnsi="Arial"/>
          <w:sz w:val="20"/>
          <w:szCs w:val="20"/>
        </w:rPr>
        <w:t>’</w:t>
      </w:r>
      <w:r w:rsidRPr="00820F38">
        <w:rPr>
          <w:rFonts w:ascii="Arial" w:hAnsi="Arial"/>
          <w:sz w:val="20"/>
          <w:szCs w:val="20"/>
        </w:rPr>
        <w:t>un dossier et de décider des étapes suivantes pour parvenir à une ordonnance relative à la procédure ou sur consentement, à la résolution de questions litigieuses et parfois même au règlement d</w:t>
      </w:r>
      <w:r w:rsidR="00E80A9F" w:rsidRPr="00820F38">
        <w:rPr>
          <w:rFonts w:ascii="Arial" w:hAnsi="Arial"/>
          <w:sz w:val="20"/>
          <w:szCs w:val="20"/>
        </w:rPr>
        <w:t>’</w:t>
      </w:r>
      <w:r w:rsidRPr="00820F38">
        <w:rPr>
          <w:rFonts w:ascii="Arial" w:hAnsi="Arial"/>
          <w:sz w:val="20"/>
          <w:szCs w:val="20"/>
        </w:rPr>
        <w:t>un appel. Ce service permet aussi d</w:t>
      </w:r>
      <w:r w:rsidR="00E80A9F" w:rsidRPr="00820F38">
        <w:rPr>
          <w:rFonts w:ascii="Arial" w:hAnsi="Arial"/>
          <w:sz w:val="20"/>
          <w:szCs w:val="20"/>
        </w:rPr>
        <w:t>’</w:t>
      </w:r>
      <w:r w:rsidRPr="00820F38">
        <w:rPr>
          <w:rFonts w:ascii="Arial" w:hAnsi="Arial"/>
          <w:sz w:val="20"/>
          <w:szCs w:val="20"/>
        </w:rPr>
        <w:t>économiser temps et argent en réduisant les déplacements de toutes les parties.</w:t>
      </w:r>
    </w:p>
    <w:p w:rsidR="00771741" w:rsidRPr="00820F38" w:rsidRDefault="00771741" w:rsidP="00771741">
      <w:pPr>
        <w:rPr>
          <w:rFonts w:ascii="Arial" w:hAnsi="Arial"/>
          <w:sz w:val="20"/>
          <w:szCs w:val="20"/>
        </w:rPr>
      </w:pPr>
    </w:p>
    <w:p w:rsidR="00771741" w:rsidRPr="00820F38" w:rsidRDefault="00E863C3" w:rsidP="00771741">
      <w:pPr>
        <w:rPr>
          <w:rFonts w:ascii="Arial" w:hAnsi="Arial"/>
          <w:i/>
          <w:sz w:val="20"/>
          <w:szCs w:val="20"/>
        </w:rPr>
      </w:pPr>
      <w:r w:rsidRPr="00820F38">
        <w:rPr>
          <w:rFonts w:ascii="Arial" w:hAnsi="Arial"/>
          <w:i/>
          <w:sz w:val="20"/>
          <w:szCs w:val="20"/>
        </w:rPr>
        <w:t>Décisions</w:t>
      </w:r>
    </w:p>
    <w:p w:rsidR="00771741" w:rsidRPr="00820F38" w:rsidRDefault="00771741" w:rsidP="00771741">
      <w:pPr>
        <w:rPr>
          <w:rFonts w:ascii="Arial" w:hAnsi="Arial"/>
          <w:sz w:val="20"/>
          <w:szCs w:val="20"/>
        </w:rPr>
      </w:pPr>
    </w:p>
    <w:p w:rsidR="002761E7" w:rsidRPr="00820F38" w:rsidRDefault="0061016D" w:rsidP="00771741">
      <w:pPr>
        <w:rPr>
          <w:rFonts w:ascii="Arial" w:hAnsi="Arial"/>
          <w:sz w:val="20"/>
          <w:szCs w:val="20"/>
        </w:rPr>
      </w:pPr>
      <w:r w:rsidRPr="00820F38">
        <w:rPr>
          <w:rFonts w:ascii="Arial" w:hAnsi="Arial"/>
          <w:sz w:val="20"/>
          <w:szCs w:val="20"/>
        </w:rPr>
        <w:t xml:space="preserve">Après avoir entendu toutes les observations des parties, le membre les examine. Il rend ensuite sa décision </w:t>
      </w:r>
      <w:r w:rsidR="00D66471" w:rsidRPr="00820F38">
        <w:rPr>
          <w:rFonts w:ascii="Arial" w:hAnsi="Arial"/>
          <w:sz w:val="20"/>
          <w:szCs w:val="20"/>
        </w:rPr>
        <w:t xml:space="preserve">verbalement </w:t>
      </w:r>
      <w:r w:rsidRPr="00820F38">
        <w:rPr>
          <w:rFonts w:ascii="Arial" w:hAnsi="Arial"/>
          <w:sz w:val="20"/>
          <w:szCs w:val="20"/>
        </w:rPr>
        <w:t>à l</w:t>
      </w:r>
      <w:r w:rsidR="00E80A9F" w:rsidRPr="00820F38">
        <w:rPr>
          <w:rFonts w:ascii="Arial" w:hAnsi="Arial"/>
          <w:sz w:val="20"/>
          <w:szCs w:val="20"/>
        </w:rPr>
        <w:t>’</w:t>
      </w:r>
      <w:r w:rsidRPr="00820F38">
        <w:rPr>
          <w:rFonts w:ascii="Arial" w:hAnsi="Arial"/>
          <w:sz w:val="20"/>
          <w:szCs w:val="20"/>
        </w:rPr>
        <w:t>issue de l</w:t>
      </w:r>
      <w:r w:rsidR="00E80A9F" w:rsidRPr="00820F38">
        <w:rPr>
          <w:rFonts w:ascii="Arial" w:hAnsi="Arial"/>
          <w:sz w:val="20"/>
          <w:szCs w:val="20"/>
        </w:rPr>
        <w:t>’</w:t>
      </w:r>
      <w:r w:rsidRPr="00820F38">
        <w:rPr>
          <w:rFonts w:ascii="Arial" w:hAnsi="Arial"/>
          <w:sz w:val="20"/>
          <w:szCs w:val="20"/>
        </w:rPr>
        <w:t>audience ou la réserve pour une date ultérieure. Dans ce dernier cas, la décision et ses motifs sont envoyés aux parties par la poste.</w:t>
      </w:r>
    </w:p>
    <w:p w:rsidR="002761E7" w:rsidRPr="00820F38" w:rsidRDefault="002761E7" w:rsidP="00771741">
      <w:pPr>
        <w:rPr>
          <w:rFonts w:ascii="Arial" w:hAnsi="Arial"/>
          <w:sz w:val="20"/>
          <w:szCs w:val="20"/>
        </w:rPr>
      </w:pPr>
    </w:p>
    <w:p w:rsidR="005622AB" w:rsidRPr="00820F38" w:rsidRDefault="005622AB" w:rsidP="005622AB">
      <w:pPr>
        <w:spacing w:before="240"/>
        <w:rPr>
          <w:rFonts w:ascii="Arial" w:hAnsi="Arial"/>
          <w:b/>
          <w:sz w:val="20"/>
          <w:szCs w:val="20"/>
        </w:rPr>
      </w:pPr>
      <w:r w:rsidRPr="00820F38">
        <w:rPr>
          <w:rFonts w:ascii="Arial" w:hAnsi="Arial"/>
          <w:b/>
          <w:sz w:val="20"/>
          <w:szCs w:val="20"/>
        </w:rPr>
        <w:t>Section 2 : Commission de négociation (CN)</w:t>
      </w:r>
    </w:p>
    <w:p w:rsidR="005622AB" w:rsidRPr="00820F38" w:rsidRDefault="005622AB" w:rsidP="005622AB">
      <w:pPr>
        <w:rPr>
          <w:rFonts w:ascii="Arial" w:hAnsi="Arial"/>
          <w:b/>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À propos de la CN</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La Commission de négociation (CN) offre des services de médiation aux parties opposées par un différend sur la valeur de terrains expropriés : le propriétaire du terrain d’une part, et l’autorité expropriante d’autre part (habituellement la Couronne ou une municipalité). La CN n’entre en jeu que lorsque les autres moyens de règlement ont échoué. Elle tient des réunions avec les parties dans toute la province, et ce, sans frais pour ces dernières. La CN examine le bien-fonds, de même que toute la documentation écrite pertinente et les observations des parties.</w:t>
      </w:r>
    </w:p>
    <w:p w:rsidR="005622AB" w:rsidRPr="00820F38" w:rsidRDefault="005622AB" w:rsidP="005622AB">
      <w:pPr>
        <w:rPr>
          <w:rFonts w:ascii="Arial" w:hAnsi="Arial"/>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Mandat</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Par la médiation, la CN aide les parties à s’entendre sur une solution. Bien qu’elle ne soit pas habilitée à imposer un règlement, lorsqu’elle dispose de renseignements suffisants, la CN recommande aux parties ce qu’elle considère comme une juste indemnisation.</w:t>
      </w:r>
    </w:p>
    <w:p w:rsidR="005622AB" w:rsidRPr="00820F38" w:rsidRDefault="005622AB" w:rsidP="005622AB">
      <w:pPr>
        <w:rPr>
          <w:rFonts w:ascii="Arial" w:hAnsi="Arial"/>
          <w:sz w:val="20"/>
          <w:szCs w:val="20"/>
        </w:rPr>
      </w:pPr>
    </w:p>
    <w:p w:rsidR="005622AB" w:rsidRPr="00820F38" w:rsidRDefault="005622AB" w:rsidP="005622AB">
      <w:pPr>
        <w:rPr>
          <w:rFonts w:ascii="Arial" w:hAnsi="Arial"/>
          <w:spacing w:val="-4"/>
          <w:sz w:val="20"/>
          <w:szCs w:val="20"/>
        </w:rPr>
      </w:pPr>
      <w:r w:rsidRPr="00820F38">
        <w:rPr>
          <w:rFonts w:ascii="Arial" w:hAnsi="Arial"/>
          <w:spacing w:val="-4"/>
          <w:sz w:val="20"/>
          <w:szCs w:val="20"/>
        </w:rPr>
        <w:t>Grâce à ses médiateurs chevronnés, la CN a pu régler bon nombre des affaires dont elle a été saisie.</w:t>
      </w:r>
    </w:p>
    <w:p w:rsidR="005622AB" w:rsidRPr="00820F38" w:rsidRDefault="005622AB" w:rsidP="005622AB">
      <w:pPr>
        <w:rPr>
          <w:rFonts w:ascii="Arial" w:hAnsi="Arial"/>
          <w:sz w:val="20"/>
          <w:szCs w:val="20"/>
        </w:rPr>
      </w:pPr>
    </w:p>
    <w:p w:rsidR="005622AB" w:rsidRPr="00A15F7C" w:rsidRDefault="005622AB" w:rsidP="005622AB">
      <w:pPr>
        <w:keepNext/>
        <w:rPr>
          <w:rFonts w:ascii="Arial" w:hAnsi="Arial"/>
          <w:sz w:val="20"/>
          <w:szCs w:val="20"/>
        </w:rPr>
      </w:pPr>
      <w:r w:rsidRPr="00A15F7C">
        <w:rPr>
          <w:rFonts w:ascii="Arial" w:hAnsi="Arial" w:cs="Arial"/>
          <w:b/>
          <w:bCs/>
          <w:sz w:val="20"/>
          <w:szCs w:val="20"/>
        </w:rPr>
        <w:lastRenderedPageBreak/>
        <w:t>Résultats des négociations de la CN de 2010-2011 à 2012-2013</w:t>
      </w:r>
    </w:p>
    <w:p w:rsidR="005622AB" w:rsidRPr="00A15F7C" w:rsidRDefault="005622AB" w:rsidP="005622AB">
      <w:pPr>
        <w:keepNext/>
        <w:rPr>
          <w:rFonts w:ascii="Arial" w:hAnsi="Arial"/>
          <w:sz w:val="20"/>
          <w:szCs w:val="20"/>
        </w:rPr>
      </w:pPr>
      <w:r w:rsidRPr="00A15F7C">
        <w:rPr>
          <w:noProof/>
          <w:lang w:val="en-CA"/>
        </w:rPr>
        <w:drawing>
          <wp:inline distT="0" distB="0" distL="0" distR="0" wp14:anchorId="720A90FA" wp14:editId="1A68AC20">
            <wp:extent cx="5486400" cy="3200400"/>
            <wp:effectExtent l="0" t="0" r="19050" b="19050"/>
            <wp:docPr id="3"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F0E2E" w:rsidRDefault="00EF0E2E" w:rsidP="005622AB">
      <w:pPr>
        <w:rPr>
          <w:rFonts w:ascii="Arial" w:hAnsi="Arial"/>
          <w:b/>
          <w:sz w:val="20"/>
          <w:szCs w:val="20"/>
        </w:rPr>
      </w:pPr>
    </w:p>
    <w:p w:rsidR="005622AB" w:rsidRPr="00A15F7C" w:rsidRDefault="005622AB" w:rsidP="005622AB">
      <w:pPr>
        <w:rPr>
          <w:rFonts w:ascii="Arial" w:hAnsi="Arial"/>
          <w:b/>
          <w:sz w:val="20"/>
          <w:szCs w:val="20"/>
        </w:rPr>
      </w:pPr>
      <w:r w:rsidRPr="00A15F7C">
        <w:rPr>
          <w:rFonts w:ascii="Arial" w:hAnsi="Arial"/>
          <w:b/>
          <w:sz w:val="20"/>
          <w:szCs w:val="20"/>
        </w:rPr>
        <w:t>Création et compétence</w:t>
      </w:r>
    </w:p>
    <w:p w:rsidR="005622AB" w:rsidRPr="00A15F7C" w:rsidRDefault="005622AB" w:rsidP="005622AB">
      <w:pPr>
        <w:rPr>
          <w:rFonts w:ascii="Arial" w:hAnsi="Arial"/>
          <w:sz w:val="20"/>
          <w:szCs w:val="20"/>
        </w:rPr>
      </w:pPr>
    </w:p>
    <w:p w:rsidR="005622AB" w:rsidRPr="00A15F7C" w:rsidRDefault="005622AB" w:rsidP="005622AB">
      <w:pPr>
        <w:rPr>
          <w:rFonts w:ascii="Arial" w:hAnsi="Arial"/>
          <w:sz w:val="20"/>
          <w:szCs w:val="20"/>
        </w:rPr>
      </w:pPr>
      <w:r w:rsidRPr="00A15F7C">
        <w:rPr>
          <w:rFonts w:ascii="Arial" w:hAnsi="Arial"/>
          <w:sz w:val="20"/>
          <w:szCs w:val="20"/>
        </w:rPr>
        <w:t>La CN a été créée en vertu de l’</w:t>
      </w:r>
      <w:r w:rsidRPr="00A15F7C">
        <w:rPr>
          <w:rFonts w:ascii="Arial" w:hAnsi="Arial"/>
          <w:i/>
          <w:sz w:val="20"/>
          <w:szCs w:val="20"/>
        </w:rPr>
        <w:t xml:space="preserve">Expropriation </w:t>
      </w:r>
      <w:proofErr w:type="spellStart"/>
      <w:r w:rsidRPr="00A15F7C">
        <w:rPr>
          <w:rFonts w:ascii="Arial" w:hAnsi="Arial"/>
          <w:i/>
          <w:sz w:val="20"/>
          <w:szCs w:val="20"/>
        </w:rPr>
        <w:t>Procedures</w:t>
      </w:r>
      <w:proofErr w:type="spellEnd"/>
      <w:r w:rsidRPr="00A15F7C">
        <w:rPr>
          <w:rFonts w:ascii="Arial" w:hAnsi="Arial"/>
          <w:i/>
          <w:sz w:val="20"/>
          <w:szCs w:val="20"/>
        </w:rPr>
        <w:t xml:space="preserve"> </w:t>
      </w:r>
      <w:proofErr w:type="spellStart"/>
      <w:r w:rsidRPr="00A15F7C">
        <w:rPr>
          <w:rFonts w:ascii="Arial" w:hAnsi="Arial"/>
          <w:i/>
          <w:sz w:val="20"/>
          <w:szCs w:val="20"/>
        </w:rPr>
        <w:t>Act</w:t>
      </w:r>
      <w:proofErr w:type="spellEnd"/>
      <w:r w:rsidRPr="00A15F7C">
        <w:rPr>
          <w:rFonts w:ascii="Arial" w:hAnsi="Arial"/>
          <w:i/>
          <w:sz w:val="20"/>
          <w:szCs w:val="20"/>
        </w:rPr>
        <w:t xml:space="preserve"> 1962-63</w:t>
      </w:r>
      <w:r w:rsidRPr="00A15F7C">
        <w:rPr>
          <w:rFonts w:ascii="Arial" w:hAnsi="Arial"/>
          <w:sz w:val="20"/>
          <w:szCs w:val="20"/>
        </w:rPr>
        <w:t>. Cette loi, entrée en vigueur le 1</w:t>
      </w:r>
      <w:r w:rsidRPr="00A15F7C">
        <w:rPr>
          <w:rFonts w:ascii="Arial" w:hAnsi="Arial"/>
          <w:sz w:val="20"/>
          <w:szCs w:val="20"/>
          <w:vertAlign w:val="superscript"/>
        </w:rPr>
        <w:t>er</w:t>
      </w:r>
      <w:r w:rsidRPr="00A15F7C">
        <w:rPr>
          <w:rFonts w:ascii="Arial" w:hAnsi="Arial"/>
          <w:sz w:val="20"/>
          <w:szCs w:val="20"/>
        </w:rPr>
        <w:t xml:space="preserve"> janvier 1964, faisait l’objet d’une des recommandations formulées dans le rapport du comité spécial sur l’expropriation foncière. À la suite d’études ultérieures sur l’indemnisation et les procédures, notamment les rapports de la Commission de réforme du droit de l’Ontario, la </w:t>
      </w:r>
      <w:r w:rsidRPr="00A15F7C">
        <w:rPr>
          <w:rFonts w:ascii="Arial" w:hAnsi="Arial"/>
          <w:i/>
          <w:sz w:val="20"/>
          <w:szCs w:val="20"/>
        </w:rPr>
        <w:t>Loi sur l’expropriation</w:t>
      </w:r>
      <w:r w:rsidRPr="00A15F7C">
        <w:rPr>
          <w:rFonts w:ascii="Arial" w:hAnsi="Arial"/>
          <w:sz w:val="20"/>
          <w:szCs w:val="20"/>
        </w:rPr>
        <w:t xml:space="preserve"> a pris effet le 1</w:t>
      </w:r>
      <w:r w:rsidRPr="00A15F7C">
        <w:rPr>
          <w:rFonts w:ascii="Arial" w:hAnsi="Arial"/>
          <w:sz w:val="20"/>
          <w:szCs w:val="20"/>
          <w:vertAlign w:val="superscript"/>
        </w:rPr>
        <w:t>er</w:t>
      </w:r>
      <w:r w:rsidRPr="00A15F7C">
        <w:rPr>
          <w:rFonts w:ascii="Arial" w:hAnsi="Arial"/>
          <w:sz w:val="20"/>
          <w:szCs w:val="20"/>
        </w:rPr>
        <w:t> janvier 1970.</w:t>
      </w:r>
    </w:p>
    <w:p w:rsidR="005622AB" w:rsidRPr="00A15F7C" w:rsidRDefault="005622AB" w:rsidP="005622AB">
      <w:pPr>
        <w:rPr>
          <w:rFonts w:ascii="Arial" w:hAnsi="Arial"/>
          <w:sz w:val="20"/>
          <w:szCs w:val="20"/>
        </w:rPr>
      </w:pPr>
    </w:p>
    <w:p w:rsidR="005622AB" w:rsidRPr="00A15F7C" w:rsidRDefault="005622AB" w:rsidP="005622AB">
      <w:pPr>
        <w:keepNext/>
        <w:rPr>
          <w:rFonts w:ascii="Arial" w:hAnsi="Arial"/>
          <w:b/>
          <w:sz w:val="20"/>
          <w:szCs w:val="20"/>
        </w:rPr>
      </w:pPr>
      <w:r w:rsidRPr="00A15F7C">
        <w:rPr>
          <w:rFonts w:ascii="Arial" w:hAnsi="Arial"/>
          <w:b/>
          <w:sz w:val="20"/>
          <w:szCs w:val="20"/>
        </w:rPr>
        <w:t>Dossiers</w:t>
      </w:r>
    </w:p>
    <w:p w:rsidR="005622AB" w:rsidRPr="00A15F7C" w:rsidRDefault="005622AB" w:rsidP="005622AB">
      <w:pPr>
        <w:keepNext/>
        <w:jc w:val="both"/>
        <w:rPr>
          <w:rFonts w:ascii="Arial" w:hAnsi="Arial" w:cs="Arial"/>
          <w:b/>
          <w:bCs/>
          <w:sz w:val="20"/>
          <w:szCs w:val="20"/>
        </w:rPr>
      </w:pPr>
    </w:p>
    <w:p w:rsidR="005622AB" w:rsidRPr="00A15F7C" w:rsidRDefault="005622AB" w:rsidP="005622AB">
      <w:pPr>
        <w:keepNext/>
        <w:jc w:val="both"/>
        <w:rPr>
          <w:rFonts w:ascii="Arial" w:hAnsi="Arial" w:cs="Arial"/>
          <w:bCs/>
          <w:sz w:val="20"/>
          <w:szCs w:val="20"/>
        </w:rPr>
      </w:pPr>
      <w:r w:rsidRPr="00A15F7C">
        <w:rPr>
          <w:rFonts w:ascii="Arial" w:hAnsi="Arial" w:cs="Arial"/>
          <w:bCs/>
          <w:sz w:val="20"/>
          <w:szCs w:val="20"/>
        </w:rPr>
        <w:t xml:space="preserve">Voici le total de dossiers traités et de réunions tenues au cours des trois derniers exercices. </w:t>
      </w:r>
    </w:p>
    <w:p w:rsidR="005622AB" w:rsidRPr="00A15F7C" w:rsidRDefault="005622AB" w:rsidP="005622AB">
      <w:pPr>
        <w:keepNext/>
        <w:jc w:val="both"/>
        <w:rPr>
          <w:rFonts w:ascii="Arial" w:hAnsi="Arial" w:cs="Arial"/>
          <w:bCs/>
          <w:i/>
          <w:sz w:val="20"/>
          <w:szCs w:val="20"/>
        </w:rPr>
      </w:pPr>
    </w:p>
    <w:p w:rsidR="005622AB" w:rsidRPr="00A15F7C" w:rsidRDefault="005622AB" w:rsidP="005622AB">
      <w:pPr>
        <w:keepNext/>
        <w:jc w:val="both"/>
        <w:rPr>
          <w:rFonts w:ascii="Arial" w:hAnsi="Arial" w:cs="Arial"/>
          <w:bCs/>
          <w:i/>
          <w:sz w:val="20"/>
          <w:szCs w:val="20"/>
        </w:rPr>
      </w:pPr>
      <w:r w:rsidRPr="00A15F7C">
        <w:rPr>
          <w:rFonts w:ascii="Arial" w:hAnsi="Arial" w:cs="Arial"/>
          <w:bCs/>
          <w:i/>
          <w:sz w:val="20"/>
          <w:szCs w:val="20"/>
        </w:rPr>
        <w:t>Dossiers et réunions de la CN de 2010-2011 à 2012-2013</w:t>
      </w:r>
    </w:p>
    <w:tbl>
      <w:tblPr>
        <w:tblW w:w="7949" w:type="dxa"/>
        <w:tblInd w:w="93" w:type="dxa"/>
        <w:tblLook w:val="0000" w:firstRow="0" w:lastRow="0" w:firstColumn="0" w:lastColumn="0" w:noHBand="0" w:noVBand="0"/>
      </w:tblPr>
      <w:tblGrid>
        <w:gridCol w:w="3075"/>
        <w:gridCol w:w="1620"/>
        <w:gridCol w:w="1627"/>
        <w:gridCol w:w="1627"/>
      </w:tblGrid>
      <w:tr w:rsidR="005622AB" w:rsidRPr="00A15F7C" w:rsidTr="00686E80">
        <w:trPr>
          <w:trHeight w:val="360"/>
        </w:trPr>
        <w:tc>
          <w:tcPr>
            <w:tcW w:w="3075"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EXERCICE</w:t>
            </w:r>
          </w:p>
        </w:tc>
        <w:tc>
          <w:tcPr>
            <w:tcW w:w="1620" w:type="dxa"/>
            <w:tcBorders>
              <w:top w:val="single" w:sz="4" w:space="0" w:color="auto"/>
              <w:left w:val="nil"/>
              <w:bottom w:val="single" w:sz="4" w:space="0" w:color="auto"/>
              <w:right w:val="single" w:sz="4" w:space="0" w:color="auto"/>
            </w:tcBorders>
            <w:shd w:val="clear" w:color="auto" w:fill="000000"/>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2010-2011</w:t>
            </w:r>
          </w:p>
        </w:tc>
        <w:tc>
          <w:tcPr>
            <w:tcW w:w="1627" w:type="dxa"/>
            <w:tcBorders>
              <w:top w:val="single" w:sz="4" w:space="0" w:color="auto"/>
              <w:left w:val="nil"/>
              <w:bottom w:val="single" w:sz="4" w:space="0" w:color="auto"/>
              <w:right w:val="single" w:sz="4" w:space="0" w:color="auto"/>
            </w:tcBorders>
            <w:shd w:val="clear" w:color="auto" w:fill="000000"/>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2011-2012</w:t>
            </w:r>
          </w:p>
        </w:tc>
        <w:tc>
          <w:tcPr>
            <w:tcW w:w="1627" w:type="dxa"/>
            <w:tcBorders>
              <w:top w:val="single" w:sz="4" w:space="0" w:color="auto"/>
              <w:left w:val="nil"/>
              <w:bottom w:val="single" w:sz="4" w:space="0" w:color="auto"/>
              <w:right w:val="single" w:sz="4" w:space="0" w:color="auto"/>
            </w:tcBorders>
            <w:shd w:val="clear" w:color="auto" w:fill="000000"/>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2012-2013</w:t>
            </w:r>
          </w:p>
        </w:tc>
      </w:tr>
      <w:tr w:rsidR="005622AB" w:rsidRPr="00A15F7C" w:rsidTr="00686E80">
        <w:trPr>
          <w:trHeight w:val="360"/>
        </w:trPr>
        <w:tc>
          <w:tcPr>
            <w:tcW w:w="307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Dossiers reçus</w:t>
            </w:r>
          </w:p>
        </w:tc>
        <w:tc>
          <w:tcPr>
            <w:tcW w:w="1620" w:type="dxa"/>
            <w:tcBorders>
              <w:top w:val="nil"/>
              <w:left w:val="nil"/>
              <w:bottom w:val="single" w:sz="4" w:space="0" w:color="auto"/>
              <w:right w:val="single" w:sz="4" w:space="0" w:color="auto"/>
            </w:tcBorders>
            <w:shd w:val="clear" w:color="auto" w:fill="auto"/>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34</w:t>
            </w:r>
          </w:p>
        </w:tc>
        <w:tc>
          <w:tcPr>
            <w:tcW w:w="1627" w:type="dxa"/>
            <w:tcBorders>
              <w:top w:val="nil"/>
              <w:left w:val="nil"/>
              <w:bottom w:val="single" w:sz="4" w:space="0" w:color="auto"/>
              <w:right w:val="single" w:sz="4" w:space="0" w:color="auto"/>
            </w:tcBorders>
            <w:shd w:val="clear" w:color="auto" w:fill="auto"/>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74</w:t>
            </w:r>
          </w:p>
        </w:tc>
        <w:tc>
          <w:tcPr>
            <w:tcW w:w="1627" w:type="dxa"/>
            <w:tcBorders>
              <w:top w:val="nil"/>
              <w:left w:val="nil"/>
              <w:bottom w:val="single" w:sz="4" w:space="0" w:color="auto"/>
              <w:right w:val="single" w:sz="4" w:space="0" w:color="auto"/>
            </w:tcBorders>
            <w:shd w:val="clear" w:color="auto" w:fill="auto"/>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51</w:t>
            </w:r>
          </w:p>
        </w:tc>
      </w:tr>
      <w:tr w:rsidR="005622AB" w:rsidRPr="00A15F7C" w:rsidTr="00686E80">
        <w:trPr>
          <w:trHeight w:val="360"/>
        </w:trPr>
        <w:tc>
          <w:tcPr>
            <w:tcW w:w="307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Réunions tenues</w:t>
            </w:r>
          </w:p>
        </w:tc>
        <w:tc>
          <w:tcPr>
            <w:tcW w:w="1620" w:type="dxa"/>
            <w:tcBorders>
              <w:top w:val="nil"/>
              <w:left w:val="nil"/>
              <w:bottom w:val="single" w:sz="4" w:space="0" w:color="auto"/>
              <w:right w:val="single" w:sz="4" w:space="0" w:color="auto"/>
            </w:tcBorders>
            <w:shd w:val="clear" w:color="auto" w:fill="auto"/>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28</w:t>
            </w:r>
          </w:p>
        </w:tc>
        <w:tc>
          <w:tcPr>
            <w:tcW w:w="1627" w:type="dxa"/>
            <w:tcBorders>
              <w:top w:val="nil"/>
              <w:left w:val="nil"/>
              <w:bottom w:val="single" w:sz="4" w:space="0" w:color="auto"/>
              <w:right w:val="single" w:sz="4" w:space="0" w:color="auto"/>
            </w:tcBorders>
            <w:shd w:val="clear" w:color="auto" w:fill="auto"/>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38</w:t>
            </w:r>
          </w:p>
        </w:tc>
        <w:tc>
          <w:tcPr>
            <w:tcW w:w="1627" w:type="dxa"/>
            <w:tcBorders>
              <w:top w:val="nil"/>
              <w:left w:val="nil"/>
              <w:bottom w:val="single" w:sz="4" w:space="0" w:color="auto"/>
              <w:right w:val="single" w:sz="4" w:space="0" w:color="auto"/>
            </w:tcBorders>
            <w:shd w:val="clear" w:color="auto" w:fill="auto"/>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39</w:t>
            </w:r>
          </w:p>
        </w:tc>
      </w:tr>
      <w:tr w:rsidR="005622AB" w:rsidRPr="00A15F7C" w:rsidTr="00686E80">
        <w:trPr>
          <w:trHeight w:val="360"/>
        </w:trPr>
        <w:tc>
          <w:tcPr>
            <w:tcW w:w="307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Dossiers à régler (au 31 mars)</w:t>
            </w:r>
          </w:p>
        </w:tc>
        <w:tc>
          <w:tcPr>
            <w:tcW w:w="1620" w:type="dxa"/>
            <w:tcBorders>
              <w:top w:val="nil"/>
              <w:left w:val="nil"/>
              <w:bottom w:val="single" w:sz="4" w:space="0" w:color="auto"/>
              <w:right w:val="single" w:sz="4" w:space="0" w:color="auto"/>
            </w:tcBorders>
            <w:shd w:val="clear" w:color="auto" w:fill="auto"/>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17</w:t>
            </w:r>
          </w:p>
        </w:tc>
        <w:tc>
          <w:tcPr>
            <w:tcW w:w="1627" w:type="dxa"/>
            <w:tcBorders>
              <w:top w:val="nil"/>
              <w:left w:val="nil"/>
              <w:bottom w:val="single" w:sz="4" w:space="0" w:color="auto"/>
              <w:right w:val="single" w:sz="4" w:space="0" w:color="auto"/>
            </w:tcBorders>
            <w:shd w:val="clear" w:color="auto" w:fill="auto"/>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45</w:t>
            </w:r>
          </w:p>
        </w:tc>
        <w:tc>
          <w:tcPr>
            <w:tcW w:w="1627" w:type="dxa"/>
            <w:tcBorders>
              <w:top w:val="nil"/>
              <w:left w:val="nil"/>
              <w:bottom w:val="single" w:sz="4" w:space="0" w:color="auto"/>
              <w:right w:val="single" w:sz="4" w:space="0" w:color="auto"/>
            </w:tcBorders>
            <w:shd w:val="clear" w:color="auto" w:fill="auto"/>
            <w:noWrap/>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54</w:t>
            </w:r>
          </w:p>
        </w:tc>
      </w:tr>
    </w:tbl>
    <w:p w:rsidR="005622AB" w:rsidRPr="00A15F7C" w:rsidRDefault="005622AB" w:rsidP="005622AB">
      <w:pPr>
        <w:rPr>
          <w:rFonts w:ascii="Arial" w:hAnsi="Arial"/>
          <w:b/>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Processus</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La CN organise des séances de médiation à la demande d’une partie. Aucun paiement n’est exigé pour le traitement de la demande ou la tenue d’une telle séance. À la réception d’une demande, la CN envoie un accusé de réception à la partie et s’enquiert de ses disponibilités. Une fois la date de la séance fixée, elle envoie un avis à toutes les parties concernées. </w:t>
      </w:r>
    </w:p>
    <w:p w:rsidR="005622AB" w:rsidRPr="00820F38" w:rsidRDefault="005622AB" w:rsidP="005622AB">
      <w:pPr>
        <w:rPr>
          <w:rFonts w:ascii="Arial" w:hAnsi="Arial"/>
          <w:sz w:val="20"/>
          <w:szCs w:val="20"/>
        </w:rPr>
      </w:pPr>
    </w:p>
    <w:p w:rsidR="005622AB" w:rsidRPr="00820F38" w:rsidRDefault="005622AB" w:rsidP="005622AB">
      <w:pPr>
        <w:spacing w:after="240"/>
        <w:rPr>
          <w:rFonts w:ascii="Arial" w:hAnsi="Arial"/>
          <w:sz w:val="20"/>
          <w:szCs w:val="20"/>
        </w:rPr>
      </w:pPr>
      <w:r w:rsidRPr="00820F38">
        <w:rPr>
          <w:rFonts w:ascii="Arial" w:hAnsi="Arial"/>
          <w:sz w:val="20"/>
          <w:szCs w:val="20"/>
        </w:rPr>
        <w:t>Les séances de médiation de la CN sont confidentielles. Si les parties ne parviennent pas à s’entendre, elles peuvent interjeter appel devant la Commission des affaires municipales de l’Ontario (CAMO). Par contre, en raison de la confidentialité du processus de médiation, la CN et la CAMO prennent des mesures strictes pour veiller à ce qu’aucune information reçue par la CN ne vienne à la connaissance de la CAMO. Ainsi, ni les membres ni le personnel de la CAMO n’ont accès à l’information ou au contenu des discussions entourant le processus de la CN.</w:t>
      </w:r>
    </w:p>
    <w:p w:rsidR="005622AB" w:rsidRPr="00820F38" w:rsidRDefault="005622AB" w:rsidP="005622AB">
      <w:pPr>
        <w:keepNext/>
        <w:rPr>
          <w:rFonts w:ascii="Arial" w:hAnsi="Arial"/>
          <w:b/>
          <w:sz w:val="20"/>
          <w:szCs w:val="20"/>
        </w:rPr>
      </w:pPr>
      <w:r w:rsidRPr="00820F38">
        <w:rPr>
          <w:rFonts w:ascii="Arial" w:hAnsi="Arial"/>
          <w:b/>
          <w:sz w:val="20"/>
          <w:szCs w:val="20"/>
        </w:rPr>
        <w:lastRenderedPageBreak/>
        <w:t xml:space="preserve">Section 3 : </w:t>
      </w:r>
      <w:r w:rsidRPr="00DA11E8">
        <w:rPr>
          <w:rFonts w:ascii="Arial" w:hAnsi="Arial"/>
          <w:b/>
          <w:sz w:val="20"/>
          <w:szCs w:val="20"/>
          <w:highlight w:val="yellow"/>
        </w:rPr>
        <w:t>Commission des biens culturels (CBC)</w:t>
      </w:r>
    </w:p>
    <w:p w:rsidR="005622AB" w:rsidRPr="00820F38" w:rsidRDefault="005622AB" w:rsidP="005622AB">
      <w:pPr>
        <w:keepNext/>
        <w:rPr>
          <w:rFonts w:ascii="Arial" w:hAnsi="Arial"/>
          <w:sz w:val="20"/>
          <w:szCs w:val="20"/>
        </w:rPr>
      </w:pPr>
    </w:p>
    <w:p w:rsidR="005622AB" w:rsidRPr="00820F38" w:rsidRDefault="005622AB" w:rsidP="005622AB">
      <w:pPr>
        <w:keepNext/>
        <w:rPr>
          <w:rFonts w:ascii="Arial" w:hAnsi="Arial"/>
          <w:b/>
          <w:sz w:val="20"/>
          <w:szCs w:val="20"/>
        </w:rPr>
      </w:pPr>
      <w:r w:rsidRPr="00820F38">
        <w:rPr>
          <w:rFonts w:ascii="Arial" w:hAnsi="Arial"/>
          <w:b/>
          <w:sz w:val="20"/>
          <w:szCs w:val="20"/>
        </w:rPr>
        <w:t>À propos de la CBC</w:t>
      </w:r>
    </w:p>
    <w:p w:rsidR="005622AB" w:rsidRPr="00820F38" w:rsidRDefault="005622AB" w:rsidP="005622AB">
      <w:pPr>
        <w:keepNext/>
        <w:rPr>
          <w:rFonts w:ascii="Arial" w:hAnsi="Arial"/>
          <w:sz w:val="20"/>
          <w:szCs w:val="20"/>
        </w:rPr>
      </w:pPr>
    </w:p>
    <w:p w:rsidR="005622AB" w:rsidRPr="00820F38" w:rsidRDefault="005622AB" w:rsidP="005622AB">
      <w:pPr>
        <w:keepNext/>
        <w:rPr>
          <w:rFonts w:ascii="Arial" w:hAnsi="Arial"/>
          <w:sz w:val="20"/>
          <w:szCs w:val="20"/>
        </w:rPr>
      </w:pPr>
      <w:r w:rsidRPr="00820F38">
        <w:rPr>
          <w:rFonts w:ascii="Arial" w:hAnsi="Arial"/>
          <w:sz w:val="20"/>
          <w:szCs w:val="20"/>
        </w:rPr>
        <w:t>La Commission des biens culturels (CBC) est un tribunal décisionnel indépendant qui offre des recommandations aux conseils municipaux ou au ministre du Tourisme, de la Culture et du Sport, concernant les décisions de désignation ou de modification de biens patrimoniaux culturels et l’octroi de permis ou de ressources archéologiques.</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Le mandat et les responsabilités de la CBC sont définis par la </w:t>
      </w:r>
      <w:r w:rsidRPr="00820F38">
        <w:rPr>
          <w:rFonts w:ascii="Arial" w:hAnsi="Arial"/>
          <w:i/>
          <w:sz w:val="20"/>
          <w:szCs w:val="20"/>
        </w:rPr>
        <w:t>Loi sur le patrimoine de l’Ontario</w:t>
      </w:r>
      <w:r w:rsidRPr="00820F38">
        <w:rPr>
          <w:rFonts w:ascii="Arial" w:hAnsi="Arial"/>
          <w:sz w:val="20"/>
          <w:szCs w:val="20"/>
        </w:rPr>
        <w:t xml:space="preserve">. Ses membres sont nommés par décret et peuvent aussi peuvent être nommés conjointement à d’autres tribunaux des </w:t>
      </w:r>
      <w:proofErr w:type="spellStart"/>
      <w:r w:rsidRPr="00820F38">
        <w:rPr>
          <w:rFonts w:ascii="Arial" w:hAnsi="Arial"/>
          <w:sz w:val="20"/>
          <w:szCs w:val="20"/>
        </w:rPr>
        <w:t>TriO</w:t>
      </w:r>
      <w:proofErr w:type="spellEnd"/>
      <w:r w:rsidRPr="00820F38">
        <w:rPr>
          <w:rFonts w:ascii="Arial" w:hAnsi="Arial"/>
          <w:sz w:val="20"/>
          <w:szCs w:val="20"/>
        </w:rPr>
        <w:t>.</w:t>
      </w:r>
    </w:p>
    <w:p w:rsidR="005622AB" w:rsidRPr="00820F38" w:rsidRDefault="005622AB" w:rsidP="005622AB">
      <w:pPr>
        <w:rPr>
          <w:rFonts w:ascii="Arial" w:hAnsi="Arial"/>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Mandat</w:t>
      </w:r>
    </w:p>
    <w:p w:rsidR="005622AB" w:rsidRPr="00820F38" w:rsidRDefault="005622AB" w:rsidP="005622AB">
      <w:pPr>
        <w:rPr>
          <w:rFonts w:ascii="Arial" w:hAnsi="Arial"/>
          <w:sz w:val="20"/>
          <w:szCs w:val="20"/>
        </w:rPr>
      </w:pPr>
    </w:p>
    <w:p w:rsidR="005622AB" w:rsidRPr="00820F38" w:rsidRDefault="005622AB" w:rsidP="005622AB">
      <w:pPr>
        <w:rPr>
          <w:rFonts w:ascii="Arial" w:hAnsi="Arial"/>
          <w:spacing w:val="-2"/>
          <w:sz w:val="20"/>
          <w:szCs w:val="20"/>
        </w:rPr>
      </w:pPr>
      <w:r w:rsidRPr="00820F38">
        <w:rPr>
          <w:rFonts w:ascii="Arial" w:hAnsi="Arial"/>
          <w:spacing w:val="-2"/>
          <w:sz w:val="20"/>
          <w:szCs w:val="20"/>
        </w:rPr>
        <w:t xml:space="preserve">Lorsqu’un conseil municipal ou le ministre rend une décision en vertu de la </w:t>
      </w:r>
      <w:r w:rsidRPr="00820F38">
        <w:rPr>
          <w:rFonts w:ascii="Arial" w:hAnsi="Arial"/>
          <w:i/>
          <w:spacing w:val="-2"/>
          <w:sz w:val="20"/>
          <w:szCs w:val="20"/>
        </w:rPr>
        <w:t>Loi sur le patrimoine de l’Ontario</w:t>
      </w:r>
      <w:r w:rsidRPr="00820F38">
        <w:rPr>
          <w:rFonts w:ascii="Arial" w:hAnsi="Arial"/>
          <w:spacing w:val="-2"/>
          <w:sz w:val="20"/>
          <w:szCs w:val="20"/>
        </w:rPr>
        <w:t>, la CBC peut recevoir et entendre une objection ou un appel de la part d’un membre du public concernant cette décision. Elle favorise alors un dialogue ouvert et l’échange d’information entre les parties et vise, grâce à la médiation, à résoudre l’affaire si possible. Le cas contraire, la CBC tiendra une audience publique et présentera un rapport au conseil municipal ou au ministre.</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La CBC n’est pas un organisme de défense ou d’application voué à la protection des biens patrimoniaux culturels non compris dans son mandat. Elle fournit simplement des recommandations objectives en fonction des renseignements et des éléments de preuve présentés par les parties à une instance. Parmi ces dernières, on compte généralement les opposants, les propriétaires fonciers, les municipalités et le ministre. Les audiences de la CBC sont soumises aux principes de justice naturelle et d’équité procédurale ainsi qu’aux dispositions de la </w:t>
      </w:r>
      <w:r w:rsidRPr="00820F38">
        <w:rPr>
          <w:rFonts w:ascii="Arial" w:hAnsi="Arial"/>
          <w:i/>
          <w:sz w:val="20"/>
          <w:szCs w:val="20"/>
        </w:rPr>
        <w:t>Loi sur l’exercice des compétences légales</w:t>
      </w:r>
      <w:r w:rsidRPr="00820F38">
        <w:rPr>
          <w:rFonts w:ascii="Arial" w:hAnsi="Arial"/>
          <w:sz w:val="20"/>
          <w:szCs w:val="20"/>
        </w:rPr>
        <w:t>.</w:t>
      </w:r>
    </w:p>
    <w:p w:rsidR="005622AB" w:rsidRPr="00820F38" w:rsidRDefault="005622AB" w:rsidP="005622AB">
      <w:pPr>
        <w:rPr>
          <w:rFonts w:ascii="Arial" w:hAnsi="Arial"/>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Création et compétence</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La CBC a été créée en 1975 en vertu de la partie III de la </w:t>
      </w:r>
      <w:r w:rsidRPr="00820F38">
        <w:rPr>
          <w:rFonts w:ascii="Arial" w:hAnsi="Arial"/>
          <w:i/>
          <w:sz w:val="20"/>
          <w:szCs w:val="20"/>
        </w:rPr>
        <w:t>Loi sur le patrimoine de l’Ontario</w:t>
      </w:r>
      <w:r w:rsidRPr="00820F38">
        <w:rPr>
          <w:rFonts w:ascii="Arial" w:hAnsi="Arial"/>
          <w:sz w:val="20"/>
          <w:szCs w:val="20"/>
        </w:rPr>
        <w:t>.</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Elle organise des conférences préparatoires, pour explorer la possibilité d’un règlement, ou bien des audiences formelles, pour entendre les preuves et les arguments, au besoin. La compétence de la CBC est définie aux parties IV et VI de la Loi.</w:t>
      </w:r>
    </w:p>
    <w:p w:rsidR="005622AB" w:rsidRPr="00820F38" w:rsidRDefault="005622AB" w:rsidP="005622AB">
      <w:pPr>
        <w:rPr>
          <w:rFonts w:ascii="Arial" w:hAnsi="Arial"/>
          <w:sz w:val="20"/>
          <w:szCs w:val="20"/>
        </w:rPr>
      </w:pPr>
    </w:p>
    <w:p w:rsidR="005622AB" w:rsidRPr="00820F38" w:rsidRDefault="005622AB" w:rsidP="005622AB">
      <w:pPr>
        <w:suppressAutoHyphens/>
        <w:rPr>
          <w:rFonts w:ascii="Arial" w:hAnsi="Arial"/>
          <w:b/>
          <w:sz w:val="20"/>
          <w:szCs w:val="20"/>
        </w:rPr>
      </w:pPr>
      <w:r w:rsidRPr="00820F38">
        <w:rPr>
          <w:rFonts w:ascii="Arial" w:hAnsi="Arial"/>
          <w:sz w:val="20"/>
          <w:szCs w:val="20"/>
        </w:rPr>
        <w:t>En 2005, la CBC a été investie de responsabilités supplémentaires par effet de changements apportés à la Loi. Elle entend désormais les appels se rapportant à des biens qui, selon le ministre du Tourisme, de la Culture et du Sport, ont une valeur de patrimoine provincial au sens de la partie IV de la Loi.</w:t>
      </w:r>
    </w:p>
    <w:p w:rsidR="005622AB" w:rsidRPr="00820F38" w:rsidRDefault="005622AB" w:rsidP="005622AB">
      <w:pPr>
        <w:rPr>
          <w:rFonts w:ascii="Arial" w:hAnsi="Arial"/>
          <w:b/>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Dossiers</w:t>
      </w:r>
    </w:p>
    <w:p w:rsidR="005622AB" w:rsidRPr="00820F38" w:rsidRDefault="005622AB" w:rsidP="005622AB">
      <w:pPr>
        <w:rPr>
          <w:rFonts w:ascii="Arial" w:hAnsi="Arial"/>
          <w:b/>
          <w:sz w:val="20"/>
          <w:szCs w:val="20"/>
        </w:rPr>
      </w:pPr>
    </w:p>
    <w:p w:rsidR="005622AB" w:rsidRPr="00820F38" w:rsidRDefault="005622AB" w:rsidP="005622AB">
      <w:pPr>
        <w:rPr>
          <w:rFonts w:ascii="Arial" w:hAnsi="Arial" w:cs="Arial"/>
          <w:sz w:val="20"/>
          <w:szCs w:val="20"/>
        </w:rPr>
      </w:pPr>
      <w:r w:rsidRPr="00820F38">
        <w:rPr>
          <w:rFonts w:ascii="Arial" w:hAnsi="Arial" w:cs="Arial"/>
          <w:sz w:val="20"/>
          <w:szCs w:val="20"/>
        </w:rPr>
        <w:t>Au cours de l’exercice 2012-2013, 11 dossiers, tous des appels en vertu de l’article 29 de la Loi, ont été confiés à la CBC par des municipalités. La CBC a également reçu, conformément au paragraphe 39 (4),</w:t>
      </w:r>
      <w:r w:rsidRPr="00820F38">
        <w:rPr>
          <w:rFonts w:ascii="Arial" w:hAnsi="Arial" w:cs="Arial"/>
          <w:i/>
          <w:sz w:val="20"/>
          <w:szCs w:val="20"/>
        </w:rPr>
        <w:t xml:space="preserve"> </w:t>
      </w:r>
      <w:r w:rsidRPr="00820F38">
        <w:rPr>
          <w:rFonts w:ascii="Arial" w:hAnsi="Arial" w:cs="Arial"/>
          <w:sz w:val="20"/>
          <w:szCs w:val="20"/>
        </w:rPr>
        <w:t>un dossier du ministre du Tourisme, de la Culture et du Sport, en lien avec une demande d’audience sur la prolongation d’un permis archéologique, en vertu de la partie VI. Ses dossiers sont donc un peu plus nombreux qu’à l’exercice précédent.</w:t>
      </w:r>
    </w:p>
    <w:p w:rsidR="005622AB" w:rsidRPr="00820F38" w:rsidRDefault="005622AB" w:rsidP="005622AB">
      <w:pPr>
        <w:rPr>
          <w:rFonts w:ascii="Arial" w:hAnsi="Arial" w:cs="Arial"/>
          <w:sz w:val="20"/>
          <w:szCs w:val="20"/>
        </w:rPr>
      </w:pPr>
    </w:p>
    <w:p w:rsidR="005622AB" w:rsidRPr="00820F38" w:rsidRDefault="005622AB" w:rsidP="005622AB">
      <w:pPr>
        <w:rPr>
          <w:rFonts w:ascii="Arial" w:hAnsi="Arial" w:cs="Arial"/>
          <w:sz w:val="20"/>
          <w:szCs w:val="20"/>
        </w:rPr>
      </w:pPr>
      <w:r w:rsidRPr="00820F38">
        <w:rPr>
          <w:rFonts w:ascii="Arial" w:hAnsi="Arial" w:cs="Arial"/>
          <w:sz w:val="20"/>
          <w:szCs w:val="20"/>
        </w:rPr>
        <w:t xml:space="preserve">Ses activités </w:t>
      </w:r>
      <w:r w:rsidR="000F3158" w:rsidRPr="00820F38">
        <w:rPr>
          <w:rFonts w:ascii="Arial" w:hAnsi="Arial" w:cs="Arial"/>
          <w:sz w:val="20"/>
          <w:szCs w:val="20"/>
        </w:rPr>
        <w:t xml:space="preserve">liées </w:t>
      </w:r>
      <w:r w:rsidR="006805DD" w:rsidRPr="00820F38">
        <w:rPr>
          <w:rFonts w:ascii="Arial" w:hAnsi="Arial" w:cs="Arial"/>
          <w:sz w:val="20"/>
          <w:szCs w:val="20"/>
        </w:rPr>
        <w:t xml:space="preserve">aux audiences </w:t>
      </w:r>
      <w:r w:rsidRPr="00820F38">
        <w:rPr>
          <w:rFonts w:ascii="Arial" w:hAnsi="Arial" w:cs="Arial"/>
          <w:sz w:val="20"/>
          <w:szCs w:val="20"/>
        </w:rPr>
        <w:t>ont aussi</w:t>
      </w:r>
      <w:r w:rsidR="006805DD" w:rsidRPr="00820F38">
        <w:rPr>
          <w:rFonts w:ascii="Arial" w:hAnsi="Arial" w:cs="Arial"/>
          <w:sz w:val="20"/>
          <w:szCs w:val="20"/>
        </w:rPr>
        <w:t xml:space="preserve"> connu une </w:t>
      </w:r>
      <w:r w:rsidR="000F3158" w:rsidRPr="00820F38">
        <w:rPr>
          <w:rFonts w:ascii="Arial" w:hAnsi="Arial" w:cs="Arial"/>
          <w:sz w:val="20"/>
          <w:szCs w:val="20"/>
        </w:rPr>
        <w:t>hausse</w:t>
      </w:r>
      <w:r w:rsidR="006805DD" w:rsidRPr="00820F38">
        <w:rPr>
          <w:rFonts w:ascii="Arial" w:hAnsi="Arial" w:cs="Arial"/>
          <w:sz w:val="20"/>
          <w:szCs w:val="20"/>
        </w:rPr>
        <w:t xml:space="preserve"> au cours du dernier exercice.</w:t>
      </w:r>
      <w:r w:rsidRPr="00820F38">
        <w:rPr>
          <w:rFonts w:ascii="Arial" w:hAnsi="Arial" w:cs="Arial"/>
          <w:sz w:val="20"/>
          <w:szCs w:val="20"/>
        </w:rPr>
        <w:t xml:space="preserve"> </w:t>
      </w:r>
      <w:r w:rsidR="006805DD" w:rsidRPr="00820F38">
        <w:rPr>
          <w:rFonts w:ascii="Arial" w:hAnsi="Arial" w:cs="Arial"/>
          <w:sz w:val="20"/>
          <w:szCs w:val="20"/>
        </w:rPr>
        <w:t>L</w:t>
      </w:r>
      <w:r w:rsidRPr="00820F38">
        <w:rPr>
          <w:rFonts w:ascii="Arial" w:hAnsi="Arial" w:cs="Arial"/>
          <w:sz w:val="20"/>
          <w:szCs w:val="20"/>
        </w:rPr>
        <w:t>e nombre de conférences préparatoires tenues par la CBC au cours de l’exercice a augmenté par rapport à l’exercice précédent, de même que le nombre d’audiences et, par conséquent, le nombre de recommandations formulées dans les rapports.</w:t>
      </w:r>
    </w:p>
    <w:p w:rsidR="005622AB" w:rsidRPr="00820F38" w:rsidRDefault="005622AB" w:rsidP="005622AB">
      <w:pPr>
        <w:rPr>
          <w:rFonts w:ascii="Arial" w:hAnsi="Arial" w:cs="Arial"/>
          <w:sz w:val="20"/>
          <w:szCs w:val="20"/>
        </w:rPr>
      </w:pPr>
    </w:p>
    <w:p w:rsidR="005622AB" w:rsidRPr="00820F38" w:rsidRDefault="005622AB" w:rsidP="005622AB">
      <w:pPr>
        <w:rPr>
          <w:rFonts w:ascii="Arial" w:hAnsi="Arial" w:cs="Arial"/>
          <w:sz w:val="20"/>
          <w:szCs w:val="20"/>
        </w:rPr>
      </w:pPr>
      <w:r w:rsidRPr="00820F38">
        <w:rPr>
          <w:rFonts w:ascii="Arial" w:hAnsi="Arial" w:cs="Arial"/>
          <w:sz w:val="20"/>
          <w:szCs w:val="20"/>
        </w:rPr>
        <w:t>Au 31 mars 2013, la CBC était chargée de 12 dossiers.</w:t>
      </w:r>
    </w:p>
    <w:p w:rsidR="005622AB" w:rsidRPr="00820F38" w:rsidRDefault="005622AB" w:rsidP="005622AB">
      <w:pPr>
        <w:rPr>
          <w:rFonts w:ascii="Arial" w:hAnsi="Arial" w:cs="Arial"/>
          <w:sz w:val="20"/>
          <w:szCs w:val="20"/>
        </w:rPr>
      </w:pPr>
    </w:p>
    <w:p w:rsidR="005622AB" w:rsidRPr="00A15F7C" w:rsidRDefault="005622AB" w:rsidP="005622AB">
      <w:pPr>
        <w:keepNext/>
        <w:rPr>
          <w:rFonts w:ascii="Arial" w:hAnsi="Arial" w:cs="Arial"/>
          <w:sz w:val="20"/>
          <w:szCs w:val="20"/>
        </w:rPr>
      </w:pPr>
      <w:r w:rsidRPr="00A15F7C">
        <w:rPr>
          <w:rFonts w:ascii="Arial" w:hAnsi="Arial" w:cs="Arial"/>
          <w:i/>
          <w:sz w:val="20"/>
          <w:szCs w:val="20"/>
        </w:rPr>
        <w:lastRenderedPageBreak/>
        <w:t>Dossiers de la CBC de 2010-2011 à 2012-2013</w:t>
      </w:r>
    </w:p>
    <w:tbl>
      <w:tblPr>
        <w:tblW w:w="79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40"/>
        <w:gridCol w:w="1610"/>
        <w:gridCol w:w="1620"/>
        <w:gridCol w:w="1440"/>
      </w:tblGrid>
      <w:tr w:rsidR="005622AB" w:rsidRPr="00A15F7C" w:rsidTr="00686E80">
        <w:trPr>
          <w:trHeight w:val="360"/>
        </w:trPr>
        <w:tc>
          <w:tcPr>
            <w:tcW w:w="3240" w:type="dxa"/>
            <w:shd w:val="clear" w:color="auto" w:fill="000000"/>
            <w:noWrap/>
            <w:vAlign w:val="center"/>
          </w:tcPr>
          <w:p w:rsidR="005622AB" w:rsidRPr="00A15F7C" w:rsidRDefault="005622AB" w:rsidP="00686E80">
            <w:pPr>
              <w:keepNext/>
              <w:jc w:val="center"/>
              <w:rPr>
                <w:rFonts w:ascii="Arial" w:hAnsi="Arial" w:cs="Arial"/>
                <w:b/>
                <w:sz w:val="20"/>
                <w:szCs w:val="20"/>
              </w:rPr>
            </w:pPr>
          </w:p>
        </w:tc>
        <w:tc>
          <w:tcPr>
            <w:tcW w:w="4670" w:type="dxa"/>
            <w:gridSpan w:val="3"/>
            <w:shd w:val="clear" w:color="auto" w:fill="000000"/>
            <w:noWrap/>
            <w:vAlign w:val="center"/>
          </w:tcPr>
          <w:p w:rsidR="005622AB" w:rsidRPr="00A15F7C" w:rsidRDefault="005622AB" w:rsidP="00686E80">
            <w:pPr>
              <w:keepNext/>
              <w:ind w:right="-143"/>
              <w:jc w:val="center"/>
              <w:rPr>
                <w:rFonts w:ascii="Arial" w:hAnsi="Arial" w:cs="Arial"/>
                <w:b/>
                <w:sz w:val="20"/>
                <w:szCs w:val="20"/>
              </w:rPr>
            </w:pPr>
            <w:r w:rsidRPr="00A15F7C">
              <w:rPr>
                <w:rFonts w:ascii="Arial" w:hAnsi="Arial" w:cs="Arial"/>
                <w:b/>
                <w:sz w:val="20"/>
                <w:szCs w:val="20"/>
              </w:rPr>
              <w:t>EXERCICE</w:t>
            </w:r>
          </w:p>
        </w:tc>
      </w:tr>
      <w:tr w:rsidR="005622AB" w:rsidRPr="00A15F7C" w:rsidTr="00686E80">
        <w:trPr>
          <w:trHeight w:val="360"/>
        </w:trPr>
        <w:tc>
          <w:tcPr>
            <w:tcW w:w="3240" w:type="dxa"/>
            <w:tcBorders>
              <w:bottom w:val="single" w:sz="4" w:space="0" w:color="auto"/>
            </w:tcBorders>
            <w:shd w:val="clear" w:color="auto" w:fill="000000"/>
            <w:noWrap/>
            <w:vAlign w:val="center"/>
          </w:tcPr>
          <w:p w:rsidR="005622AB" w:rsidRPr="00A15F7C" w:rsidRDefault="005622AB" w:rsidP="00686E80">
            <w:pPr>
              <w:keepNext/>
              <w:jc w:val="center"/>
              <w:rPr>
                <w:rFonts w:ascii="Arial" w:hAnsi="Arial" w:cs="Arial"/>
                <w:b/>
                <w:sz w:val="20"/>
                <w:szCs w:val="20"/>
              </w:rPr>
            </w:pPr>
          </w:p>
        </w:tc>
        <w:tc>
          <w:tcPr>
            <w:tcW w:w="1610" w:type="dxa"/>
            <w:shd w:val="clear" w:color="auto" w:fill="000000"/>
            <w:noWrap/>
            <w:vAlign w:val="center"/>
          </w:tcPr>
          <w:p w:rsidR="005622AB" w:rsidRPr="00A15F7C" w:rsidRDefault="005622AB" w:rsidP="00686E80">
            <w:pPr>
              <w:keepNext/>
              <w:jc w:val="center"/>
              <w:rPr>
                <w:rFonts w:ascii="Arial" w:hAnsi="Arial" w:cs="Arial"/>
                <w:b/>
                <w:sz w:val="20"/>
                <w:szCs w:val="20"/>
              </w:rPr>
            </w:pPr>
            <w:r w:rsidRPr="00A15F7C">
              <w:rPr>
                <w:rFonts w:ascii="Arial" w:hAnsi="Arial" w:cs="Arial"/>
                <w:b/>
                <w:sz w:val="20"/>
                <w:szCs w:val="20"/>
              </w:rPr>
              <w:t>2010-2011</w:t>
            </w:r>
          </w:p>
        </w:tc>
        <w:tc>
          <w:tcPr>
            <w:tcW w:w="1620" w:type="dxa"/>
            <w:shd w:val="clear" w:color="auto" w:fill="000000"/>
            <w:vAlign w:val="center"/>
          </w:tcPr>
          <w:p w:rsidR="005622AB" w:rsidRPr="00A15F7C" w:rsidRDefault="005622AB" w:rsidP="00686E80">
            <w:pPr>
              <w:keepNext/>
              <w:jc w:val="center"/>
              <w:rPr>
                <w:rFonts w:ascii="Arial" w:hAnsi="Arial" w:cs="Arial"/>
                <w:b/>
                <w:sz w:val="20"/>
                <w:szCs w:val="20"/>
              </w:rPr>
            </w:pPr>
            <w:r w:rsidRPr="00A15F7C">
              <w:rPr>
                <w:rFonts w:ascii="Arial" w:hAnsi="Arial" w:cs="Arial"/>
                <w:b/>
                <w:sz w:val="20"/>
                <w:szCs w:val="20"/>
              </w:rPr>
              <w:t>2011-2012</w:t>
            </w:r>
          </w:p>
        </w:tc>
        <w:tc>
          <w:tcPr>
            <w:tcW w:w="1440" w:type="dxa"/>
            <w:shd w:val="clear" w:color="auto" w:fill="000000"/>
            <w:noWrap/>
            <w:vAlign w:val="center"/>
          </w:tcPr>
          <w:p w:rsidR="005622AB" w:rsidRPr="00A15F7C" w:rsidRDefault="005622AB" w:rsidP="00686E80">
            <w:pPr>
              <w:keepNext/>
              <w:jc w:val="center"/>
              <w:rPr>
                <w:rFonts w:ascii="Arial" w:hAnsi="Arial" w:cs="Arial"/>
                <w:b/>
                <w:sz w:val="20"/>
                <w:szCs w:val="20"/>
              </w:rPr>
            </w:pPr>
            <w:r w:rsidRPr="00A15F7C">
              <w:rPr>
                <w:rFonts w:ascii="Arial" w:hAnsi="Arial" w:cs="Arial"/>
                <w:b/>
                <w:sz w:val="20"/>
                <w:szCs w:val="20"/>
              </w:rPr>
              <w:t>2012-2013</w:t>
            </w:r>
          </w:p>
        </w:tc>
      </w:tr>
      <w:tr w:rsidR="005622AB" w:rsidRPr="00820F38" w:rsidTr="00686E80">
        <w:trPr>
          <w:trHeight w:val="360"/>
        </w:trPr>
        <w:tc>
          <w:tcPr>
            <w:tcW w:w="3240" w:type="dxa"/>
            <w:shd w:val="clear" w:color="auto" w:fill="D9D9D9"/>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Dossiers reçus</w:t>
            </w:r>
          </w:p>
        </w:tc>
        <w:tc>
          <w:tcPr>
            <w:tcW w:w="161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8</w:t>
            </w:r>
          </w:p>
        </w:tc>
        <w:tc>
          <w:tcPr>
            <w:tcW w:w="1620" w:type="dxa"/>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8</w:t>
            </w:r>
          </w:p>
        </w:tc>
        <w:tc>
          <w:tcPr>
            <w:tcW w:w="144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12</w:t>
            </w:r>
          </w:p>
        </w:tc>
      </w:tr>
      <w:tr w:rsidR="005622AB" w:rsidRPr="00820F38" w:rsidTr="00686E80">
        <w:trPr>
          <w:trHeight w:val="360"/>
        </w:trPr>
        <w:tc>
          <w:tcPr>
            <w:tcW w:w="3240" w:type="dxa"/>
            <w:shd w:val="clear" w:color="auto" w:fill="D9D9D9"/>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Conférences préparatoires</w:t>
            </w:r>
          </w:p>
        </w:tc>
        <w:tc>
          <w:tcPr>
            <w:tcW w:w="161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27</w:t>
            </w:r>
          </w:p>
        </w:tc>
        <w:tc>
          <w:tcPr>
            <w:tcW w:w="1620" w:type="dxa"/>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10</w:t>
            </w:r>
          </w:p>
        </w:tc>
        <w:tc>
          <w:tcPr>
            <w:tcW w:w="144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25</w:t>
            </w:r>
          </w:p>
        </w:tc>
      </w:tr>
      <w:tr w:rsidR="005622AB" w:rsidRPr="00820F38" w:rsidTr="00EE0DB2">
        <w:trPr>
          <w:trHeight w:val="360"/>
        </w:trPr>
        <w:tc>
          <w:tcPr>
            <w:tcW w:w="3240" w:type="dxa"/>
            <w:shd w:val="clear" w:color="auto" w:fill="D9D9D9"/>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Audiences tenues</w:t>
            </w:r>
          </w:p>
        </w:tc>
        <w:tc>
          <w:tcPr>
            <w:tcW w:w="1610" w:type="dxa"/>
            <w:shd w:val="clear" w:color="auto" w:fill="auto"/>
            <w:vAlign w:val="center"/>
          </w:tcPr>
          <w:p w:rsidR="005622AB" w:rsidRPr="00820F38" w:rsidRDefault="00EE0DB2" w:rsidP="00686E80">
            <w:pPr>
              <w:keepNext/>
              <w:jc w:val="center"/>
              <w:rPr>
                <w:rFonts w:ascii="Arial" w:hAnsi="Arial" w:cs="Arial"/>
                <w:b/>
                <w:sz w:val="20"/>
                <w:szCs w:val="20"/>
              </w:rPr>
            </w:pPr>
            <w:r>
              <w:rPr>
                <w:rFonts w:ascii="Arial" w:hAnsi="Arial" w:cs="Arial"/>
                <w:b/>
                <w:sz w:val="20"/>
                <w:szCs w:val="20"/>
              </w:rPr>
              <w:t>0</w:t>
            </w:r>
          </w:p>
        </w:tc>
        <w:tc>
          <w:tcPr>
            <w:tcW w:w="162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1</w:t>
            </w:r>
          </w:p>
        </w:tc>
        <w:tc>
          <w:tcPr>
            <w:tcW w:w="144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5</w:t>
            </w:r>
          </w:p>
        </w:tc>
      </w:tr>
      <w:tr w:rsidR="005622AB" w:rsidRPr="00820F38" w:rsidTr="00686E80">
        <w:trPr>
          <w:trHeight w:val="360"/>
        </w:trPr>
        <w:tc>
          <w:tcPr>
            <w:tcW w:w="3240" w:type="dxa"/>
            <w:shd w:val="clear" w:color="auto" w:fill="D9D9D9"/>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Rapports déposés</w:t>
            </w:r>
          </w:p>
        </w:tc>
        <w:tc>
          <w:tcPr>
            <w:tcW w:w="161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3</w:t>
            </w:r>
          </w:p>
        </w:tc>
        <w:tc>
          <w:tcPr>
            <w:tcW w:w="1620" w:type="dxa"/>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1</w:t>
            </w:r>
          </w:p>
        </w:tc>
        <w:tc>
          <w:tcPr>
            <w:tcW w:w="144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3</w:t>
            </w:r>
          </w:p>
        </w:tc>
      </w:tr>
      <w:tr w:rsidR="005622AB" w:rsidRPr="00820F38" w:rsidTr="00686E80">
        <w:trPr>
          <w:trHeight w:val="360"/>
        </w:trPr>
        <w:tc>
          <w:tcPr>
            <w:tcW w:w="3240" w:type="dxa"/>
            <w:shd w:val="clear" w:color="auto" w:fill="D9D9D9"/>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Retraits</w:t>
            </w:r>
          </w:p>
        </w:tc>
        <w:tc>
          <w:tcPr>
            <w:tcW w:w="161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17</w:t>
            </w:r>
          </w:p>
        </w:tc>
        <w:tc>
          <w:tcPr>
            <w:tcW w:w="1620" w:type="dxa"/>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5</w:t>
            </w:r>
          </w:p>
        </w:tc>
        <w:tc>
          <w:tcPr>
            <w:tcW w:w="144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7</w:t>
            </w:r>
          </w:p>
        </w:tc>
      </w:tr>
      <w:tr w:rsidR="005622AB" w:rsidRPr="00820F38" w:rsidTr="00686E80">
        <w:trPr>
          <w:trHeight w:val="360"/>
        </w:trPr>
        <w:tc>
          <w:tcPr>
            <w:tcW w:w="3240" w:type="dxa"/>
            <w:shd w:val="clear" w:color="auto" w:fill="D9D9D9"/>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Dossiers à régler (au 31 mars)</w:t>
            </w:r>
          </w:p>
        </w:tc>
        <w:tc>
          <w:tcPr>
            <w:tcW w:w="161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9</w:t>
            </w:r>
          </w:p>
        </w:tc>
        <w:tc>
          <w:tcPr>
            <w:tcW w:w="1620" w:type="dxa"/>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11</w:t>
            </w:r>
          </w:p>
        </w:tc>
        <w:tc>
          <w:tcPr>
            <w:tcW w:w="1440" w:type="dxa"/>
            <w:shd w:val="clear" w:color="auto" w:fill="auto"/>
            <w:vAlign w:val="center"/>
          </w:tcPr>
          <w:p w:rsidR="005622AB" w:rsidRPr="00820F38" w:rsidRDefault="005622AB" w:rsidP="00686E80">
            <w:pPr>
              <w:keepNext/>
              <w:jc w:val="center"/>
              <w:rPr>
                <w:rFonts w:ascii="Arial" w:hAnsi="Arial" w:cs="Arial"/>
                <w:b/>
                <w:sz w:val="20"/>
                <w:szCs w:val="20"/>
              </w:rPr>
            </w:pPr>
            <w:r w:rsidRPr="00820F38">
              <w:rPr>
                <w:rFonts w:ascii="Arial" w:hAnsi="Arial" w:cs="Arial"/>
                <w:b/>
                <w:sz w:val="20"/>
                <w:szCs w:val="20"/>
              </w:rPr>
              <w:t>12</w:t>
            </w:r>
          </w:p>
        </w:tc>
      </w:tr>
    </w:tbl>
    <w:p w:rsidR="005622AB" w:rsidRPr="00820F38" w:rsidRDefault="005622AB" w:rsidP="005622AB">
      <w:pPr>
        <w:rPr>
          <w:rFonts w:ascii="Arial" w:hAnsi="Arial"/>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Processus</w:t>
      </w:r>
    </w:p>
    <w:p w:rsidR="005622AB" w:rsidRPr="00820F38" w:rsidRDefault="005622AB" w:rsidP="005622AB">
      <w:pPr>
        <w:rPr>
          <w:rFonts w:ascii="Arial" w:hAnsi="Arial"/>
          <w:sz w:val="20"/>
          <w:szCs w:val="20"/>
        </w:rPr>
      </w:pPr>
    </w:p>
    <w:p w:rsidR="005622AB" w:rsidRPr="00820F38" w:rsidRDefault="005622AB" w:rsidP="005622AB">
      <w:pPr>
        <w:rPr>
          <w:rFonts w:ascii="Arial" w:hAnsi="Arial"/>
          <w:i/>
          <w:sz w:val="20"/>
          <w:szCs w:val="20"/>
        </w:rPr>
      </w:pPr>
      <w:r w:rsidRPr="00820F38">
        <w:rPr>
          <w:rFonts w:ascii="Arial" w:hAnsi="Arial"/>
          <w:i/>
          <w:sz w:val="20"/>
          <w:szCs w:val="20"/>
        </w:rPr>
        <w:t>Aperçu du processus</w:t>
      </w:r>
    </w:p>
    <w:p w:rsidR="005622AB" w:rsidRPr="00820F38" w:rsidRDefault="005622AB" w:rsidP="005622AB">
      <w:pPr>
        <w:rPr>
          <w:rFonts w:ascii="Arial" w:hAnsi="Arial"/>
          <w:i/>
          <w:sz w:val="20"/>
          <w:szCs w:val="20"/>
        </w:rPr>
      </w:pPr>
    </w:p>
    <w:p w:rsidR="005622AB" w:rsidRPr="00820F38" w:rsidRDefault="005622AB" w:rsidP="005622AB">
      <w:pPr>
        <w:rPr>
          <w:rFonts w:ascii="Arial" w:hAnsi="Arial"/>
          <w:sz w:val="20"/>
          <w:szCs w:val="20"/>
        </w:rPr>
      </w:pPr>
      <w:r w:rsidRPr="00820F38">
        <w:rPr>
          <w:rFonts w:ascii="Arial" w:hAnsi="Arial"/>
          <w:sz w:val="20"/>
          <w:szCs w:val="20"/>
        </w:rPr>
        <w:t>Toutes les causes portées devant la CBC doivent passer par un processus préparatoire. La conférence préparatoire à l’audience donne à toutes les parties (opposant ou opposants, municipalité ou ministre du Tourisme, de la Culture et du Sport, propriétaire du bien-fonds et autres parties reconnu</w:t>
      </w:r>
      <w:r w:rsidR="00AD3F01" w:rsidRPr="00820F38">
        <w:rPr>
          <w:rFonts w:ascii="Arial" w:hAnsi="Arial"/>
          <w:sz w:val="20"/>
          <w:szCs w:val="20"/>
        </w:rPr>
        <w:t>e</w:t>
      </w:r>
      <w:r w:rsidRPr="00820F38">
        <w:rPr>
          <w:rFonts w:ascii="Arial" w:hAnsi="Arial"/>
          <w:sz w:val="20"/>
          <w:szCs w:val="20"/>
        </w:rPr>
        <w:t>s) l’occasion de discuter des questions entre elles et avec la CBC. De plus, elle a deux grandes finalités : régler un différend et, si elles ne parviennent pas à s’entendre, préparer les parties aux audiences formelles.</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Si les parties parviennent à un règlement, il existe deux façons de classer l’affaire : soit chaque opposant, ainsi que le propriétaire foncier (s’il y a lieu), présente une lettre de retrait d’opposition à la CBC, soit la municipalité présente une lettre de retrait de l’avis d’intention de désigner un bien. Dans le cas contraire, la conférence préparatoire </w:t>
      </w:r>
      <w:r w:rsidR="007342B3" w:rsidRPr="00820F38">
        <w:rPr>
          <w:rFonts w:ascii="Arial" w:hAnsi="Arial"/>
          <w:sz w:val="20"/>
          <w:szCs w:val="20"/>
        </w:rPr>
        <w:t xml:space="preserve">passe </w:t>
      </w:r>
      <w:r w:rsidRPr="00820F38">
        <w:rPr>
          <w:rFonts w:ascii="Arial" w:hAnsi="Arial"/>
          <w:sz w:val="20"/>
          <w:szCs w:val="20"/>
        </w:rPr>
        <w:t>à l’étape de la préparation des parties à l’audience formelle.</w:t>
      </w:r>
    </w:p>
    <w:p w:rsidR="005622AB" w:rsidRPr="00820F38" w:rsidRDefault="005622AB" w:rsidP="005622AB">
      <w:pPr>
        <w:rPr>
          <w:rFonts w:ascii="Arial" w:hAnsi="Arial"/>
          <w:sz w:val="20"/>
          <w:szCs w:val="20"/>
        </w:rPr>
      </w:pPr>
    </w:p>
    <w:p w:rsidR="005622AB" w:rsidRPr="00820F38" w:rsidRDefault="005622AB" w:rsidP="005622AB">
      <w:pPr>
        <w:rPr>
          <w:rFonts w:ascii="Arial" w:hAnsi="Arial"/>
          <w:i/>
          <w:sz w:val="20"/>
          <w:szCs w:val="20"/>
        </w:rPr>
      </w:pPr>
      <w:r w:rsidRPr="00820F38">
        <w:rPr>
          <w:rFonts w:ascii="Arial" w:hAnsi="Arial"/>
          <w:i/>
          <w:sz w:val="20"/>
          <w:szCs w:val="20"/>
        </w:rPr>
        <w:t>Audiences</w:t>
      </w:r>
    </w:p>
    <w:p w:rsidR="005622AB" w:rsidRPr="00820F38" w:rsidRDefault="005622AB" w:rsidP="005622AB">
      <w:pPr>
        <w:rPr>
          <w:rFonts w:ascii="Arial" w:hAnsi="Arial"/>
          <w:i/>
          <w:sz w:val="20"/>
          <w:szCs w:val="20"/>
        </w:rPr>
      </w:pPr>
    </w:p>
    <w:p w:rsidR="005622AB" w:rsidRPr="00820F38" w:rsidRDefault="005622AB" w:rsidP="005622AB">
      <w:pPr>
        <w:rPr>
          <w:rFonts w:ascii="Arial" w:hAnsi="Arial"/>
          <w:spacing w:val="-4"/>
          <w:sz w:val="20"/>
          <w:szCs w:val="20"/>
        </w:rPr>
      </w:pPr>
      <w:r w:rsidRPr="00820F38">
        <w:rPr>
          <w:rFonts w:ascii="Arial" w:hAnsi="Arial"/>
          <w:spacing w:val="-4"/>
          <w:sz w:val="20"/>
          <w:szCs w:val="20"/>
        </w:rPr>
        <w:t xml:space="preserve">Bien que les audiences de la CBC soient moins formelles que beaucoup d’autres procédures judiciaires, elles restent régies par </w:t>
      </w:r>
      <w:r w:rsidR="007342B3" w:rsidRPr="00820F38">
        <w:rPr>
          <w:rFonts w:ascii="Arial" w:hAnsi="Arial"/>
          <w:spacing w:val="-4"/>
          <w:sz w:val="20"/>
          <w:szCs w:val="20"/>
        </w:rPr>
        <w:t>d</w:t>
      </w:r>
      <w:r w:rsidRPr="00820F38">
        <w:rPr>
          <w:rFonts w:ascii="Arial" w:hAnsi="Arial"/>
          <w:spacing w:val="-4"/>
          <w:sz w:val="20"/>
          <w:szCs w:val="20"/>
        </w:rPr>
        <w:t>es règles de procédure. Bon nombre des parties sont représentées par des avocats; toutefois, il arrive qu’une partie choisisse de se représenter elle-même.</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Les audiences sont ouvertes au public. Il est d’usage que la CBC tienne l’audience dans la municipalité où se trouve le bien visé et qu’elle organise une visite des lieux avant l’audience.</w:t>
      </w:r>
    </w:p>
    <w:p w:rsidR="005622AB" w:rsidRPr="00820F38" w:rsidRDefault="005622AB" w:rsidP="005622AB">
      <w:pPr>
        <w:rPr>
          <w:rFonts w:ascii="Arial" w:hAnsi="Arial"/>
          <w:i/>
          <w:sz w:val="20"/>
          <w:szCs w:val="20"/>
        </w:rPr>
      </w:pPr>
    </w:p>
    <w:p w:rsidR="005622AB" w:rsidRPr="00820F38" w:rsidRDefault="005622AB" w:rsidP="005622AB">
      <w:pPr>
        <w:rPr>
          <w:rFonts w:ascii="Arial" w:hAnsi="Arial"/>
          <w:i/>
          <w:sz w:val="20"/>
          <w:szCs w:val="20"/>
        </w:rPr>
      </w:pPr>
      <w:r w:rsidRPr="00820F38">
        <w:rPr>
          <w:rFonts w:ascii="Arial" w:hAnsi="Arial"/>
          <w:i/>
          <w:sz w:val="20"/>
          <w:szCs w:val="20"/>
        </w:rPr>
        <w:t>Recommandations</w:t>
      </w:r>
    </w:p>
    <w:p w:rsidR="005622AB" w:rsidRPr="00820F38" w:rsidRDefault="005622AB" w:rsidP="005622AB">
      <w:pPr>
        <w:rPr>
          <w:rFonts w:ascii="Arial" w:hAnsi="Arial"/>
          <w:i/>
          <w:sz w:val="20"/>
          <w:szCs w:val="20"/>
        </w:rPr>
      </w:pPr>
    </w:p>
    <w:p w:rsidR="00DA11E8" w:rsidRDefault="005622AB" w:rsidP="00DA11E8">
      <w:pPr>
        <w:rPr>
          <w:rFonts w:ascii="Arial" w:hAnsi="Arial"/>
          <w:sz w:val="20"/>
          <w:szCs w:val="20"/>
        </w:rPr>
      </w:pPr>
      <w:r w:rsidRPr="00820F38">
        <w:rPr>
          <w:rFonts w:ascii="Arial" w:hAnsi="Arial"/>
          <w:sz w:val="20"/>
          <w:szCs w:val="20"/>
        </w:rPr>
        <w:t>Après l’audience, la CBC remet un rapport à l’instance chargée de rendre la décision définitive, soit un conseil municipal</w:t>
      </w:r>
      <w:r w:rsidR="007342B3" w:rsidRPr="00820F38">
        <w:rPr>
          <w:rFonts w:ascii="Arial" w:hAnsi="Arial"/>
          <w:sz w:val="20"/>
          <w:szCs w:val="20"/>
        </w:rPr>
        <w:t>, soit</w:t>
      </w:r>
      <w:r w:rsidRPr="00820F38">
        <w:rPr>
          <w:rFonts w:ascii="Arial" w:hAnsi="Arial"/>
          <w:sz w:val="20"/>
          <w:szCs w:val="20"/>
        </w:rPr>
        <w:t xml:space="preserve"> le ministre du Tourisme, de la Culture et du Sport. Dans ce rapport, elle formule des recommandations fondées sur les éléments de preuve et les arguments à l’audience. La CBC tâche de remettre ce rapport dans les 30 jours suivant l’audience. Elle clôt ensuite le dossier, puis le conseil municipal ou le ministre rend la décision définitive en tenant compte du rapport.</w:t>
      </w:r>
    </w:p>
    <w:p w:rsidR="00DA11E8" w:rsidRPr="00DA11E8" w:rsidRDefault="00DA11E8" w:rsidP="00DA11E8">
      <w:pPr>
        <w:rPr>
          <w:rFonts w:ascii="Arial" w:hAnsi="Arial"/>
          <w:sz w:val="20"/>
          <w:szCs w:val="20"/>
        </w:rPr>
      </w:pPr>
    </w:p>
    <w:p w:rsidR="005622AB" w:rsidRPr="00820F38" w:rsidRDefault="005622AB" w:rsidP="005622AB">
      <w:pPr>
        <w:spacing w:before="240"/>
        <w:rPr>
          <w:rFonts w:ascii="Arial" w:hAnsi="Arial"/>
          <w:b/>
          <w:sz w:val="20"/>
          <w:szCs w:val="20"/>
        </w:rPr>
      </w:pPr>
      <w:r w:rsidRPr="00820F38">
        <w:rPr>
          <w:rFonts w:ascii="Arial" w:hAnsi="Arial"/>
          <w:b/>
          <w:sz w:val="20"/>
          <w:szCs w:val="20"/>
        </w:rPr>
        <w:t xml:space="preserve">Section 4 : </w:t>
      </w:r>
      <w:bookmarkStart w:id="1" w:name="_GoBack"/>
      <w:bookmarkEnd w:id="1"/>
      <w:r w:rsidRPr="00EE0DB2">
        <w:rPr>
          <w:rFonts w:ascii="Arial" w:hAnsi="Arial"/>
          <w:b/>
          <w:sz w:val="20"/>
          <w:szCs w:val="20"/>
        </w:rPr>
        <w:t>Tribunal de l’environnement (TE)</w:t>
      </w:r>
    </w:p>
    <w:p w:rsidR="005622AB" w:rsidRPr="00820F38" w:rsidRDefault="005622AB" w:rsidP="005622AB">
      <w:pPr>
        <w:rPr>
          <w:rFonts w:ascii="Arial" w:hAnsi="Arial"/>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À propos du TE</w:t>
      </w:r>
    </w:p>
    <w:p w:rsidR="005622AB" w:rsidRPr="00820F38" w:rsidRDefault="005622AB" w:rsidP="005622AB">
      <w:pPr>
        <w:rPr>
          <w:rFonts w:ascii="Arial" w:hAnsi="Arial"/>
          <w:sz w:val="20"/>
          <w:szCs w:val="20"/>
        </w:rPr>
      </w:pPr>
    </w:p>
    <w:p w:rsidR="005622AB" w:rsidRPr="00820F38" w:rsidRDefault="005622AB" w:rsidP="005622AB">
      <w:pPr>
        <w:spacing w:after="240"/>
        <w:rPr>
          <w:rFonts w:ascii="Arial" w:hAnsi="Arial"/>
          <w:spacing w:val="-2"/>
          <w:sz w:val="20"/>
          <w:szCs w:val="20"/>
        </w:rPr>
      </w:pPr>
      <w:r w:rsidRPr="00820F38">
        <w:rPr>
          <w:rFonts w:ascii="Arial" w:hAnsi="Arial"/>
          <w:spacing w:val="-2"/>
          <w:sz w:val="20"/>
          <w:szCs w:val="20"/>
        </w:rPr>
        <w:t>Le Tribunal de l’environnement (TE) est un tribunal décisionnel indépendant qui tient des audiences et rend des décisions concernant des appels dont il est saisi en vertu de certaines lois provinciales.</w:t>
      </w:r>
    </w:p>
    <w:p w:rsidR="005622AB" w:rsidRPr="00820F38" w:rsidRDefault="005622AB" w:rsidP="00820F38">
      <w:pPr>
        <w:keepNext/>
        <w:rPr>
          <w:rFonts w:ascii="Arial" w:hAnsi="Arial"/>
          <w:b/>
          <w:sz w:val="20"/>
          <w:szCs w:val="20"/>
        </w:rPr>
      </w:pPr>
      <w:r w:rsidRPr="00820F38">
        <w:rPr>
          <w:rFonts w:ascii="Arial" w:hAnsi="Arial"/>
          <w:b/>
          <w:sz w:val="20"/>
          <w:szCs w:val="20"/>
        </w:rPr>
        <w:lastRenderedPageBreak/>
        <w:t>Mandat</w:t>
      </w:r>
    </w:p>
    <w:p w:rsidR="005622AB" w:rsidRPr="00820F38" w:rsidRDefault="005622AB" w:rsidP="00820F38">
      <w:pPr>
        <w:keepNext/>
        <w:rPr>
          <w:rFonts w:ascii="Arial" w:hAnsi="Arial"/>
          <w:sz w:val="20"/>
          <w:szCs w:val="20"/>
        </w:rPr>
      </w:pPr>
    </w:p>
    <w:p w:rsidR="005622AB" w:rsidRPr="00820F38" w:rsidRDefault="005622AB" w:rsidP="00820F38">
      <w:pPr>
        <w:keepNext/>
        <w:rPr>
          <w:rFonts w:ascii="Arial" w:hAnsi="Arial"/>
          <w:sz w:val="20"/>
          <w:szCs w:val="20"/>
        </w:rPr>
      </w:pPr>
      <w:r w:rsidRPr="00820F38">
        <w:rPr>
          <w:rFonts w:ascii="Arial" w:hAnsi="Arial"/>
          <w:sz w:val="20"/>
          <w:szCs w:val="20"/>
        </w:rPr>
        <w:t xml:space="preserve">Le TE est saisi des demandes présentées et des appels interjetés en vertu des lois suivantes : la </w:t>
      </w:r>
      <w:r w:rsidRPr="00820F38">
        <w:rPr>
          <w:rFonts w:ascii="Arial" w:hAnsi="Arial"/>
          <w:i/>
          <w:sz w:val="20"/>
          <w:szCs w:val="20"/>
        </w:rPr>
        <w:t>Loi de 2006 sur l’eau saine</w:t>
      </w:r>
      <w:r w:rsidRPr="00820F38">
        <w:rPr>
          <w:rFonts w:ascii="Arial" w:hAnsi="Arial"/>
          <w:sz w:val="20"/>
          <w:szCs w:val="20"/>
        </w:rPr>
        <w:t xml:space="preserve">, la </w:t>
      </w:r>
      <w:r w:rsidRPr="00820F38">
        <w:rPr>
          <w:rFonts w:ascii="Arial" w:hAnsi="Arial"/>
          <w:i/>
          <w:sz w:val="20"/>
          <w:szCs w:val="20"/>
        </w:rPr>
        <w:t>Loi sur la jonction des audiences</w:t>
      </w:r>
      <w:r w:rsidRPr="00820F38">
        <w:rPr>
          <w:rFonts w:ascii="Arial" w:hAnsi="Arial"/>
          <w:sz w:val="20"/>
          <w:szCs w:val="20"/>
        </w:rPr>
        <w:t xml:space="preserve">, la </w:t>
      </w:r>
      <w:r w:rsidRPr="00820F38">
        <w:rPr>
          <w:rFonts w:ascii="Arial" w:hAnsi="Arial"/>
          <w:i/>
          <w:sz w:val="20"/>
          <w:szCs w:val="20"/>
        </w:rPr>
        <w:t>Loi sur les évaluations environnementales</w:t>
      </w:r>
      <w:r w:rsidRPr="00820F38">
        <w:rPr>
          <w:rFonts w:ascii="Arial" w:hAnsi="Arial"/>
          <w:sz w:val="20"/>
          <w:szCs w:val="20"/>
        </w:rPr>
        <w:t xml:space="preserve">, la </w:t>
      </w:r>
      <w:r w:rsidRPr="00820F38">
        <w:rPr>
          <w:rFonts w:ascii="Arial" w:hAnsi="Arial"/>
          <w:i/>
          <w:sz w:val="20"/>
          <w:szCs w:val="20"/>
        </w:rPr>
        <w:t>Charte des droits environnementaux de 1993</w:t>
      </w:r>
      <w:r w:rsidRPr="00820F38">
        <w:rPr>
          <w:rFonts w:ascii="Arial" w:hAnsi="Arial"/>
          <w:sz w:val="20"/>
          <w:szCs w:val="20"/>
        </w:rPr>
        <w:t xml:space="preserve">, la </w:t>
      </w:r>
      <w:r w:rsidRPr="00820F38">
        <w:rPr>
          <w:rFonts w:ascii="Arial" w:hAnsi="Arial"/>
          <w:i/>
          <w:sz w:val="20"/>
          <w:szCs w:val="20"/>
        </w:rPr>
        <w:t>Loi sur la protection de l’environnement</w:t>
      </w:r>
      <w:r w:rsidRPr="00820F38">
        <w:rPr>
          <w:rFonts w:ascii="Arial" w:hAnsi="Arial"/>
          <w:sz w:val="20"/>
          <w:szCs w:val="20"/>
        </w:rPr>
        <w:t xml:space="preserve">, la </w:t>
      </w:r>
      <w:r w:rsidRPr="00820F38">
        <w:rPr>
          <w:rFonts w:ascii="Arial" w:hAnsi="Arial"/>
          <w:i/>
          <w:sz w:val="20"/>
          <w:szCs w:val="20"/>
        </w:rPr>
        <w:t>Loi sur la planification et l’aménagement de l’escarpement du Niagara</w:t>
      </w:r>
      <w:r w:rsidRPr="00820F38">
        <w:rPr>
          <w:rFonts w:ascii="Arial" w:hAnsi="Arial"/>
          <w:sz w:val="20"/>
          <w:szCs w:val="20"/>
        </w:rPr>
        <w:t xml:space="preserve">, la </w:t>
      </w:r>
      <w:r w:rsidRPr="00820F38">
        <w:rPr>
          <w:rFonts w:ascii="Arial" w:hAnsi="Arial"/>
          <w:i/>
          <w:sz w:val="20"/>
          <w:szCs w:val="20"/>
        </w:rPr>
        <w:t>Loi de 2002 sur la gestion des éléments nutritifs</w:t>
      </w:r>
      <w:r w:rsidRPr="00820F38">
        <w:rPr>
          <w:rFonts w:ascii="Arial" w:hAnsi="Arial"/>
          <w:sz w:val="20"/>
          <w:szCs w:val="20"/>
        </w:rPr>
        <w:t xml:space="preserve">, la </w:t>
      </w:r>
      <w:r w:rsidRPr="00820F38">
        <w:rPr>
          <w:rFonts w:ascii="Arial" w:hAnsi="Arial"/>
          <w:i/>
          <w:sz w:val="20"/>
          <w:szCs w:val="20"/>
        </w:rPr>
        <w:t>Loi sur les ressources en eau de l’Ontario</w:t>
      </w:r>
      <w:r w:rsidRPr="00820F38">
        <w:rPr>
          <w:rFonts w:ascii="Arial" w:hAnsi="Arial"/>
          <w:sz w:val="20"/>
          <w:szCs w:val="20"/>
        </w:rPr>
        <w:t xml:space="preserve">, la </w:t>
      </w:r>
      <w:r w:rsidRPr="00820F38">
        <w:rPr>
          <w:rFonts w:ascii="Arial" w:hAnsi="Arial"/>
          <w:i/>
          <w:sz w:val="20"/>
          <w:szCs w:val="20"/>
        </w:rPr>
        <w:t>Loi sur les pesticides</w:t>
      </w:r>
      <w:r w:rsidRPr="00820F38">
        <w:rPr>
          <w:rFonts w:ascii="Arial" w:hAnsi="Arial"/>
          <w:sz w:val="20"/>
          <w:szCs w:val="20"/>
        </w:rPr>
        <w:t xml:space="preserve">, la </w:t>
      </w:r>
      <w:r w:rsidRPr="00820F38">
        <w:rPr>
          <w:rFonts w:ascii="Arial" w:hAnsi="Arial"/>
          <w:i/>
          <w:sz w:val="20"/>
          <w:szCs w:val="20"/>
        </w:rPr>
        <w:t xml:space="preserve">Loi de 2002 sur la salubrité de l’eau potable </w:t>
      </w:r>
      <w:r w:rsidRPr="00820F38">
        <w:rPr>
          <w:rFonts w:ascii="Arial" w:hAnsi="Arial"/>
          <w:sz w:val="20"/>
          <w:szCs w:val="20"/>
        </w:rPr>
        <w:t xml:space="preserve">et la </w:t>
      </w:r>
      <w:r w:rsidRPr="00820F38">
        <w:rPr>
          <w:rFonts w:ascii="Arial" w:hAnsi="Arial"/>
          <w:i/>
          <w:sz w:val="20"/>
          <w:szCs w:val="20"/>
        </w:rPr>
        <w:t>Loi de 2009 sur la réduction des toxiques</w:t>
      </w:r>
      <w:r w:rsidRPr="00820F38">
        <w:rPr>
          <w:rFonts w:ascii="Arial" w:hAnsi="Arial"/>
          <w:sz w:val="20"/>
          <w:szCs w:val="20"/>
        </w:rPr>
        <w:t xml:space="preserve">. Le TE statue également sur des questions relevant de la </w:t>
      </w:r>
      <w:r w:rsidRPr="00820F38">
        <w:rPr>
          <w:rFonts w:ascii="Arial" w:hAnsi="Arial"/>
          <w:i/>
          <w:sz w:val="20"/>
          <w:szCs w:val="20"/>
        </w:rPr>
        <w:t>Loi de 2001 sur la conservation de la moraine d’</w:t>
      </w:r>
      <w:proofErr w:type="spellStart"/>
      <w:r w:rsidRPr="00820F38">
        <w:rPr>
          <w:rFonts w:ascii="Arial" w:hAnsi="Arial"/>
          <w:i/>
          <w:sz w:val="20"/>
          <w:szCs w:val="20"/>
        </w:rPr>
        <w:t>Oak</w:t>
      </w:r>
      <w:proofErr w:type="spellEnd"/>
      <w:r w:rsidRPr="00820F38">
        <w:rPr>
          <w:rFonts w:ascii="Arial" w:hAnsi="Arial"/>
          <w:i/>
          <w:sz w:val="20"/>
          <w:szCs w:val="20"/>
        </w:rPr>
        <w:t xml:space="preserve"> </w:t>
      </w:r>
      <w:proofErr w:type="spellStart"/>
      <w:r w:rsidRPr="00820F38">
        <w:rPr>
          <w:rFonts w:ascii="Arial" w:hAnsi="Arial"/>
          <w:i/>
          <w:sz w:val="20"/>
          <w:szCs w:val="20"/>
        </w:rPr>
        <w:t>Ridges</w:t>
      </w:r>
      <w:proofErr w:type="spellEnd"/>
      <w:r w:rsidRPr="00820F38">
        <w:rPr>
          <w:rFonts w:ascii="Arial" w:hAnsi="Arial"/>
          <w:sz w:val="20"/>
          <w:szCs w:val="20"/>
        </w:rPr>
        <w:t xml:space="preserve"> et de </w:t>
      </w:r>
      <w:r w:rsidR="00461A36" w:rsidRPr="00820F38">
        <w:rPr>
          <w:rFonts w:ascii="Arial" w:hAnsi="Arial"/>
          <w:sz w:val="20"/>
          <w:szCs w:val="20"/>
        </w:rPr>
        <w:t>la</w:t>
      </w:r>
      <w:r w:rsidRPr="00820F38">
        <w:rPr>
          <w:rFonts w:ascii="Arial" w:hAnsi="Arial"/>
          <w:i/>
          <w:sz w:val="20"/>
          <w:szCs w:val="20"/>
        </w:rPr>
        <w:t xml:space="preserve"> Loi de 2005 sur la ceinture de verdure</w:t>
      </w:r>
      <w:r w:rsidRPr="00820F38">
        <w:rPr>
          <w:rFonts w:ascii="Arial" w:hAnsi="Arial"/>
          <w:sz w:val="20"/>
          <w:szCs w:val="20"/>
        </w:rPr>
        <w:t>.</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En vertu de la </w:t>
      </w:r>
      <w:r w:rsidRPr="00820F38">
        <w:rPr>
          <w:rFonts w:ascii="Arial" w:hAnsi="Arial"/>
          <w:i/>
          <w:sz w:val="20"/>
          <w:szCs w:val="20"/>
        </w:rPr>
        <w:t>Loi sur la planification et l’aménagement de l’escarpement du Niagara</w:t>
      </w:r>
      <w:r w:rsidRPr="00820F38">
        <w:rPr>
          <w:rFonts w:ascii="Arial" w:hAnsi="Arial"/>
          <w:sz w:val="20"/>
          <w:szCs w:val="20"/>
        </w:rPr>
        <w:t>, les membres du TE sont nommés par le ministre des Richesses naturelles à titre d’agents enquêteurs. Les agents enquêteurs soumettent des rapports ou font des recommandations concernant les appels de décisions de la Commission de l’escarpement du Niagara à propos de demandes de permis d’aménagement. Des membres sont également nommés pour tenir des audiences publiques afin de faire des recommandations concernant les modifications proposées au Plan d’aménagement de l’escarpement du Niagara. Tous les 10 ans, les membres tiennent des audiences pour revoir le Plan.</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Étant désigné comme Bureau de jonction des audiences, le TE administre les audiences, conformément aux dispositions de la </w:t>
      </w:r>
      <w:r w:rsidRPr="00820F38">
        <w:rPr>
          <w:rFonts w:ascii="Arial" w:hAnsi="Arial"/>
          <w:i/>
          <w:sz w:val="20"/>
          <w:szCs w:val="20"/>
        </w:rPr>
        <w:t>Loi sur la jonction des audiences</w:t>
      </w:r>
      <w:r w:rsidRPr="00820F38">
        <w:rPr>
          <w:rFonts w:ascii="Arial" w:hAnsi="Arial"/>
          <w:sz w:val="20"/>
          <w:szCs w:val="20"/>
        </w:rPr>
        <w:t xml:space="preserve">. Aux termes de cette loi, une commission mixte est mise sur pied avec </w:t>
      </w:r>
      <w:r w:rsidR="00B256D5" w:rsidRPr="00820F38">
        <w:rPr>
          <w:rFonts w:ascii="Arial" w:hAnsi="Arial"/>
          <w:sz w:val="20"/>
          <w:szCs w:val="20"/>
        </w:rPr>
        <w:t xml:space="preserve">pour </w:t>
      </w:r>
      <w:r w:rsidRPr="00820F38">
        <w:rPr>
          <w:rFonts w:ascii="Arial" w:hAnsi="Arial"/>
          <w:sz w:val="20"/>
          <w:szCs w:val="20"/>
        </w:rPr>
        <w:t>mandat de fusionner en une seule audience de multiples affaires normalement présentées devant différents tribunaux, en vertu de plusieurs lois, et se rapportant au même projet. La commission mixte est habituellement constituée de membres du TE et de la CAMO et est autorisée à tenir des audiences en vue d’examiner toutes les questions soulevées en vertu des lois auxquelles un projet est assujetti et pour lesquelles une audience est nécessaire.</w:t>
      </w:r>
    </w:p>
    <w:p w:rsidR="005622AB" w:rsidRPr="00820F38" w:rsidRDefault="005622AB" w:rsidP="005622AB">
      <w:pPr>
        <w:rPr>
          <w:rFonts w:ascii="Arial" w:hAnsi="Arial"/>
          <w:sz w:val="20"/>
          <w:szCs w:val="20"/>
        </w:rPr>
      </w:pPr>
    </w:p>
    <w:p w:rsidR="005622AB" w:rsidRPr="00820F38" w:rsidRDefault="00CA52FA" w:rsidP="005622AB">
      <w:pPr>
        <w:rPr>
          <w:rFonts w:ascii="Arial" w:hAnsi="Arial"/>
          <w:b/>
          <w:sz w:val="20"/>
          <w:szCs w:val="20"/>
        </w:rPr>
      </w:pPr>
      <w:r w:rsidRPr="00820F38">
        <w:rPr>
          <w:rFonts w:ascii="Arial" w:hAnsi="Arial"/>
          <w:b/>
          <w:sz w:val="20"/>
          <w:szCs w:val="20"/>
        </w:rPr>
        <w:t>Création et compét</w:t>
      </w:r>
      <w:r w:rsidR="005622AB" w:rsidRPr="00820F38">
        <w:rPr>
          <w:rFonts w:ascii="Arial" w:hAnsi="Arial"/>
          <w:b/>
          <w:sz w:val="20"/>
          <w:szCs w:val="20"/>
        </w:rPr>
        <w:t>ence</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La Commission des audiences sur l’environnement a été créée au moment de l’adoption de la </w:t>
      </w:r>
      <w:r w:rsidRPr="00820F38">
        <w:rPr>
          <w:rFonts w:ascii="Arial" w:hAnsi="Arial"/>
          <w:i/>
          <w:sz w:val="20"/>
          <w:szCs w:val="20"/>
        </w:rPr>
        <w:t xml:space="preserve">Loi sur les ressources en eau de l’Ontario, </w:t>
      </w:r>
      <w:r w:rsidRPr="00820F38">
        <w:rPr>
          <w:rFonts w:ascii="Arial" w:hAnsi="Arial"/>
          <w:sz w:val="20"/>
          <w:szCs w:val="20"/>
        </w:rPr>
        <w:t xml:space="preserve">en 1970. Elle entendait certaines des affaires de la Commission des ressources en eau de l’Ontario, établie en 1956. Par la suite, soit en 1975, la Commission des audiences sur l’environnement est devenue la Commission des évaluations environnementales. Elle tenait des audiences sur les sites d’enfouissement des déchets et les lieux de dispersion des eaux-vannes, ainsi que sur les évaluations environnementales. Elle jouait également un rôle dans les appels de décisions de la Commission de l’escarpement du Niagara et dans les audiences de commissions mixtes en vertu de la </w:t>
      </w:r>
      <w:r w:rsidRPr="00820F38">
        <w:rPr>
          <w:rFonts w:ascii="Arial" w:hAnsi="Arial"/>
          <w:i/>
          <w:sz w:val="20"/>
          <w:szCs w:val="20"/>
        </w:rPr>
        <w:t>Loi sur la jonction des audiences</w:t>
      </w:r>
      <w:r w:rsidRPr="00820F38">
        <w:rPr>
          <w:rFonts w:ascii="Arial" w:hAnsi="Arial"/>
          <w:sz w:val="20"/>
          <w:szCs w:val="20"/>
        </w:rPr>
        <w:t>. Ces domaines ont été pris en charge par le TE.</w:t>
      </w:r>
    </w:p>
    <w:p w:rsidR="005622AB" w:rsidRPr="00820F38" w:rsidRDefault="005622AB" w:rsidP="005622AB">
      <w:pPr>
        <w:rPr>
          <w:rFonts w:ascii="Arial" w:hAnsi="Arial"/>
          <w:sz w:val="20"/>
          <w:szCs w:val="20"/>
        </w:rPr>
      </w:pPr>
    </w:p>
    <w:p w:rsidR="005622AB" w:rsidRPr="00820F38" w:rsidRDefault="005622AB" w:rsidP="005622AB">
      <w:pPr>
        <w:rPr>
          <w:rFonts w:ascii="Arial" w:hAnsi="Arial"/>
          <w:spacing w:val="-2"/>
          <w:sz w:val="20"/>
          <w:szCs w:val="20"/>
        </w:rPr>
      </w:pPr>
      <w:r w:rsidRPr="00820F38">
        <w:rPr>
          <w:rFonts w:ascii="Arial" w:hAnsi="Arial"/>
          <w:spacing w:val="-2"/>
          <w:sz w:val="20"/>
          <w:szCs w:val="20"/>
        </w:rPr>
        <w:t xml:space="preserve">La Commission d’appel de l’environnement, qui a été mise sur pied en vertu de la </w:t>
      </w:r>
      <w:r w:rsidRPr="00820F38">
        <w:rPr>
          <w:rFonts w:ascii="Arial" w:hAnsi="Arial"/>
          <w:i/>
          <w:spacing w:val="-2"/>
          <w:sz w:val="20"/>
          <w:szCs w:val="20"/>
        </w:rPr>
        <w:t>Loi sur la protection de l’environnement</w:t>
      </w:r>
      <w:r w:rsidRPr="00820F38">
        <w:rPr>
          <w:rFonts w:ascii="Arial" w:hAnsi="Arial"/>
          <w:spacing w:val="-2"/>
          <w:sz w:val="20"/>
          <w:szCs w:val="20"/>
        </w:rPr>
        <w:t>, tenait des audiences sur des appels de décisions rendues par des directeurs du ministère de l’Environnement. En 1978, la Commission a également assumé le rôle de tenir des audiences de la Commission d’appel en matière de pesticides, mise sur pied en 1973.</w:t>
      </w:r>
    </w:p>
    <w:p w:rsidR="005622AB" w:rsidRPr="00820F38" w:rsidRDefault="005622AB" w:rsidP="005622AB">
      <w:pPr>
        <w:rPr>
          <w:rFonts w:ascii="Arial" w:hAnsi="Arial"/>
          <w:b/>
          <w:sz w:val="20"/>
          <w:szCs w:val="20"/>
        </w:rPr>
      </w:pPr>
    </w:p>
    <w:p w:rsidR="005622AB" w:rsidRPr="00820F38" w:rsidRDefault="005622AB" w:rsidP="005622AB">
      <w:pPr>
        <w:rPr>
          <w:rFonts w:ascii="Arial" w:hAnsi="Arial"/>
          <w:spacing w:val="-4"/>
          <w:sz w:val="20"/>
          <w:szCs w:val="20"/>
        </w:rPr>
      </w:pPr>
      <w:r w:rsidRPr="00820F38">
        <w:rPr>
          <w:rFonts w:ascii="Arial" w:hAnsi="Arial"/>
          <w:spacing w:val="-4"/>
          <w:sz w:val="20"/>
          <w:szCs w:val="20"/>
        </w:rPr>
        <w:t xml:space="preserve">Le TE a été créé aux termes de la </w:t>
      </w:r>
      <w:r w:rsidRPr="00820F38">
        <w:rPr>
          <w:rFonts w:ascii="Arial" w:hAnsi="Arial"/>
          <w:i/>
          <w:spacing w:val="-4"/>
          <w:sz w:val="20"/>
          <w:szCs w:val="20"/>
        </w:rPr>
        <w:t>Loi de 2000 sur le Tribunal de l’environnement</w:t>
      </w:r>
      <w:r w:rsidRPr="00820F38">
        <w:rPr>
          <w:rFonts w:ascii="Arial" w:hAnsi="Arial"/>
          <w:spacing w:val="-4"/>
          <w:sz w:val="20"/>
          <w:szCs w:val="20"/>
        </w:rPr>
        <w:t xml:space="preserve"> après le fusionnement de la Commission des évaluations environnementales et de la Commission d’appel de l’environnement. Toutes les fonctions de ces deux commissions ont alors été assumées par le TE.</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Aujourd’hui, une bonne partie du travail du TE se rapporte aux appels concernant l’autorisation des projets d’énergie renouvelable. Cela dit, la </w:t>
      </w:r>
      <w:r w:rsidRPr="00820F38">
        <w:rPr>
          <w:rFonts w:ascii="Arial" w:hAnsi="Arial"/>
          <w:i/>
          <w:sz w:val="20"/>
          <w:szCs w:val="20"/>
        </w:rPr>
        <w:t xml:space="preserve">Loi sur la protection de l’environnement </w:t>
      </w:r>
      <w:r w:rsidRPr="00820F38">
        <w:rPr>
          <w:rFonts w:ascii="Arial" w:hAnsi="Arial"/>
          <w:sz w:val="20"/>
          <w:szCs w:val="20"/>
        </w:rPr>
        <w:t>permet</w:t>
      </w:r>
      <w:r w:rsidRPr="00820F38">
        <w:rPr>
          <w:rFonts w:ascii="Arial" w:hAnsi="Arial"/>
          <w:i/>
          <w:sz w:val="20"/>
          <w:szCs w:val="20"/>
        </w:rPr>
        <w:t xml:space="preserve"> </w:t>
      </w:r>
      <w:r w:rsidRPr="00820F38">
        <w:rPr>
          <w:rFonts w:ascii="Arial" w:hAnsi="Arial"/>
          <w:sz w:val="20"/>
          <w:szCs w:val="20"/>
        </w:rPr>
        <w:t>de simplifier le processus d’autorisation de ces projets. À quelques exceptions près, le TE est donc tenu de rendre sa décision dans les six mois suivant l’avis d’appel.</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 xml:space="preserve">Les délais serrés accordés à la résolution de ces affaires ont donné naissance à des processus d’audience accélérés, établis dans les règles de pratique du Tribunal. Pour faciliter l’allocation des ressources du TE, d’autres stratégies de redressement sont utilisées, par exemple le suivi du Registre environnemental du ministère de l’Environnement, afin de connaître le statut des </w:t>
      </w:r>
      <w:r w:rsidRPr="00820F38">
        <w:rPr>
          <w:rFonts w:ascii="Arial" w:hAnsi="Arial"/>
          <w:sz w:val="20"/>
          <w:szCs w:val="20"/>
        </w:rPr>
        <w:lastRenderedPageBreak/>
        <w:t>autorisations qui pourraient être portées en appel. En raison de leur nature complexe, les appels concernant l’autorisation des projets d’énergie renouvelable constituent une grande partie du travail du TE. Si la plupart des projets en matière d’énergie renouvelable actuellement proposés sont approuvés, la charge de travail du TE augmentera donc considérablement.</w:t>
      </w:r>
    </w:p>
    <w:p w:rsidR="005622AB" w:rsidRPr="00820F38" w:rsidRDefault="005622AB" w:rsidP="005622AB">
      <w:pPr>
        <w:rPr>
          <w:rFonts w:ascii="Arial" w:hAnsi="Arial"/>
          <w:b/>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Modifications apportées aux lois et aux règlements</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Aucune modification n’a été apportée aux lois ni aux règles ou aux directives de pratique du TE pendant l’exercice 2012-2013.</w:t>
      </w:r>
    </w:p>
    <w:p w:rsidR="005622AB" w:rsidRPr="00820F38" w:rsidRDefault="005622AB" w:rsidP="005622AB">
      <w:pPr>
        <w:rPr>
          <w:rFonts w:ascii="Arial" w:hAnsi="Arial"/>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Dossiers</w:t>
      </w:r>
    </w:p>
    <w:p w:rsidR="005622AB" w:rsidRPr="00820F38" w:rsidRDefault="005622AB" w:rsidP="005622AB">
      <w:pPr>
        <w:rPr>
          <w:rFonts w:ascii="Arial" w:hAnsi="Arial"/>
          <w:b/>
          <w:sz w:val="20"/>
          <w:szCs w:val="20"/>
        </w:rPr>
      </w:pPr>
    </w:p>
    <w:p w:rsidR="005622AB" w:rsidRPr="00820F38" w:rsidRDefault="005622AB" w:rsidP="005622AB">
      <w:pPr>
        <w:rPr>
          <w:rFonts w:ascii="Arial" w:hAnsi="Arial" w:cs="Arial"/>
          <w:sz w:val="20"/>
          <w:szCs w:val="20"/>
        </w:rPr>
      </w:pPr>
      <w:r w:rsidRPr="00820F38">
        <w:rPr>
          <w:rFonts w:ascii="Arial" w:hAnsi="Arial" w:cs="Arial"/>
          <w:sz w:val="20"/>
          <w:szCs w:val="20"/>
        </w:rPr>
        <w:t>Au 1</w:t>
      </w:r>
      <w:r w:rsidRPr="00820F38">
        <w:rPr>
          <w:rFonts w:ascii="Arial" w:hAnsi="Arial" w:cs="Arial"/>
          <w:sz w:val="20"/>
          <w:szCs w:val="20"/>
          <w:vertAlign w:val="superscript"/>
        </w:rPr>
        <w:t>er</w:t>
      </w:r>
      <w:r w:rsidRPr="00820F38">
        <w:rPr>
          <w:rFonts w:ascii="Arial" w:hAnsi="Arial" w:cs="Arial"/>
          <w:sz w:val="20"/>
          <w:szCs w:val="20"/>
        </w:rPr>
        <w:t> avril 2012, le TE était chargé de 63 dossiers. Durant l’exercice 2012-2013, il a reçu 81 causes (soit 176 appels, demandes d’audiences et autres requêtes) et en a réglé 75. Le nombre de nouveaux dossiers qui lui ont été présentés est resté semblable à celui de l’exercice 2011-2012. Le tableau ci-dessous en indique la ventilation par loi.</w:t>
      </w:r>
    </w:p>
    <w:p w:rsidR="005622AB" w:rsidRPr="00A15F7C" w:rsidRDefault="005622AB" w:rsidP="005622AB">
      <w:pPr>
        <w:pStyle w:val="BodyTextIndent"/>
        <w:tabs>
          <w:tab w:val="left" w:pos="-360"/>
        </w:tabs>
        <w:spacing w:after="0"/>
        <w:ind w:left="0"/>
        <w:rPr>
          <w:rFonts w:ascii="Arial" w:hAnsi="Arial" w:cs="Arial"/>
          <w:b/>
          <w:bCs/>
          <w:sz w:val="20"/>
          <w:szCs w:val="20"/>
        </w:rPr>
      </w:pPr>
    </w:p>
    <w:p w:rsidR="005622AB" w:rsidRPr="00A15F7C" w:rsidRDefault="005622AB" w:rsidP="005622AB">
      <w:pPr>
        <w:pStyle w:val="BodyTextIndent"/>
        <w:tabs>
          <w:tab w:val="left" w:pos="-360"/>
        </w:tabs>
        <w:spacing w:after="0"/>
        <w:ind w:left="0"/>
        <w:rPr>
          <w:rFonts w:ascii="Arial" w:hAnsi="Arial" w:cs="Arial"/>
          <w:b/>
          <w:bCs/>
          <w:sz w:val="20"/>
          <w:szCs w:val="20"/>
        </w:rPr>
      </w:pPr>
      <w:r w:rsidRPr="00A15F7C">
        <w:rPr>
          <w:rFonts w:ascii="Arial" w:hAnsi="Arial" w:cs="Arial"/>
          <w:b/>
          <w:bCs/>
          <w:sz w:val="20"/>
          <w:szCs w:val="20"/>
        </w:rPr>
        <w:t>Dossiers du TE de 2010-2011 à 2012-2013</w:t>
      </w:r>
    </w:p>
    <w:tbl>
      <w:tblPr>
        <w:tblW w:w="8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9"/>
        <w:gridCol w:w="851"/>
        <w:gridCol w:w="142"/>
        <w:gridCol w:w="709"/>
        <w:gridCol w:w="1417"/>
        <w:gridCol w:w="850"/>
        <w:gridCol w:w="142"/>
        <w:gridCol w:w="709"/>
        <w:gridCol w:w="1418"/>
        <w:gridCol w:w="799"/>
      </w:tblGrid>
      <w:tr w:rsidR="005622AB" w:rsidRPr="00A15F7C" w:rsidTr="00686E80">
        <w:trPr>
          <w:trHeight w:val="22"/>
        </w:trPr>
        <w:tc>
          <w:tcPr>
            <w:tcW w:w="1559" w:type="dxa"/>
            <w:vMerge w:val="restart"/>
            <w:tcBorders>
              <w:top w:val="single" w:sz="12"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rPr>
                <w:rFonts w:ascii="Arial" w:hAnsi="Arial" w:cs="Arial"/>
                <w:b/>
                <w:sz w:val="16"/>
                <w:szCs w:val="16"/>
              </w:rPr>
            </w:pPr>
          </w:p>
          <w:p w:rsidR="005622AB" w:rsidRPr="00A15F7C" w:rsidRDefault="005622AB" w:rsidP="00686E80">
            <w:pPr>
              <w:rPr>
                <w:rFonts w:ascii="Arial" w:hAnsi="Arial" w:cs="Arial"/>
                <w:b/>
                <w:sz w:val="16"/>
                <w:szCs w:val="16"/>
              </w:rPr>
            </w:pPr>
            <w:r w:rsidRPr="00A15F7C">
              <w:rPr>
                <w:rFonts w:ascii="Arial" w:hAnsi="Arial" w:cs="Arial"/>
                <w:b/>
                <w:sz w:val="16"/>
                <w:szCs w:val="16"/>
              </w:rPr>
              <w:t>Type de cause</w:t>
            </w:r>
          </w:p>
        </w:tc>
        <w:tc>
          <w:tcPr>
            <w:tcW w:w="993" w:type="dxa"/>
            <w:gridSpan w:val="2"/>
            <w:tcBorders>
              <w:top w:val="single" w:sz="12" w:space="0" w:color="auto"/>
              <w:left w:val="single" w:sz="4" w:space="0" w:color="auto"/>
              <w:bottom w:val="single" w:sz="4" w:space="0" w:color="auto"/>
              <w:right w:val="single" w:sz="12" w:space="0" w:color="auto"/>
            </w:tcBorders>
            <w:shd w:val="clear" w:color="auto" w:fill="000000" w:themeFill="text1"/>
          </w:tcPr>
          <w:p w:rsidR="005622AB" w:rsidRPr="00A15F7C" w:rsidRDefault="005622AB" w:rsidP="00686E80">
            <w:pPr>
              <w:rPr>
                <w:rFonts w:ascii="Arial" w:hAnsi="Arial" w:cs="Arial"/>
                <w:b/>
                <w:sz w:val="16"/>
                <w:szCs w:val="16"/>
              </w:rPr>
            </w:pPr>
            <w:r w:rsidRPr="00A15F7C">
              <w:rPr>
                <w:rFonts w:ascii="Arial" w:hAnsi="Arial" w:cs="Arial"/>
                <w:b/>
                <w:sz w:val="16"/>
                <w:szCs w:val="16"/>
              </w:rPr>
              <w:t>2010-2011</w:t>
            </w:r>
          </w:p>
        </w:tc>
        <w:tc>
          <w:tcPr>
            <w:tcW w:w="3118" w:type="dxa"/>
            <w:gridSpan w:val="4"/>
            <w:tcBorders>
              <w:top w:val="single" w:sz="12" w:space="0" w:color="auto"/>
              <w:left w:val="single" w:sz="12" w:space="0" w:color="auto"/>
              <w:right w:val="single" w:sz="12" w:space="0" w:color="auto"/>
            </w:tcBorders>
            <w:shd w:val="clear" w:color="auto" w:fill="000000" w:themeFill="text1"/>
          </w:tcPr>
          <w:p w:rsidR="005622AB" w:rsidRPr="00A15F7C" w:rsidRDefault="005622AB" w:rsidP="00686E80">
            <w:pPr>
              <w:ind w:left="-108" w:right="135"/>
              <w:jc w:val="center"/>
              <w:rPr>
                <w:rFonts w:ascii="Arial" w:hAnsi="Arial" w:cs="Arial"/>
                <w:b/>
                <w:sz w:val="16"/>
                <w:szCs w:val="16"/>
              </w:rPr>
            </w:pPr>
            <w:r w:rsidRPr="00A15F7C">
              <w:rPr>
                <w:rFonts w:ascii="Arial" w:hAnsi="Arial" w:cs="Arial"/>
                <w:b/>
                <w:sz w:val="16"/>
                <w:szCs w:val="16"/>
              </w:rPr>
              <w:t>2011-2012</w:t>
            </w:r>
          </w:p>
        </w:tc>
        <w:tc>
          <w:tcPr>
            <w:tcW w:w="2926" w:type="dxa"/>
            <w:gridSpan w:val="3"/>
            <w:tcBorders>
              <w:top w:val="single" w:sz="12" w:space="0" w:color="auto"/>
              <w:left w:val="single" w:sz="12" w:space="0" w:color="auto"/>
              <w:right w:val="single" w:sz="12" w:space="0" w:color="auto"/>
            </w:tcBorders>
            <w:shd w:val="clear" w:color="auto" w:fill="000000" w:themeFill="text1"/>
          </w:tcPr>
          <w:p w:rsidR="005622AB" w:rsidRPr="00A15F7C" w:rsidRDefault="005622AB" w:rsidP="00686E80">
            <w:pPr>
              <w:ind w:left="-108"/>
              <w:jc w:val="center"/>
              <w:rPr>
                <w:rFonts w:ascii="Arial" w:hAnsi="Arial" w:cs="Arial"/>
                <w:b/>
                <w:sz w:val="16"/>
                <w:szCs w:val="16"/>
              </w:rPr>
            </w:pPr>
            <w:r w:rsidRPr="00A15F7C">
              <w:rPr>
                <w:rFonts w:ascii="Arial" w:hAnsi="Arial" w:cs="Arial"/>
                <w:b/>
                <w:sz w:val="16"/>
                <w:szCs w:val="16"/>
              </w:rPr>
              <w:t>2012-2013</w:t>
            </w:r>
          </w:p>
        </w:tc>
      </w:tr>
      <w:tr w:rsidR="005622AB" w:rsidRPr="00A15F7C" w:rsidTr="00686E80">
        <w:trPr>
          <w:trHeight w:val="108"/>
        </w:trPr>
        <w:tc>
          <w:tcPr>
            <w:tcW w:w="1559" w:type="dxa"/>
            <w:vMerge/>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D9D9D9"/>
          </w:tcPr>
          <w:p w:rsidR="005622AB" w:rsidRPr="00A15F7C" w:rsidRDefault="005622AB" w:rsidP="00686E80">
            <w:pPr>
              <w:jc w:val="center"/>
              <w:rPr>
                <w:rFonts w:ascii="Arial" w:hAnsi="Arial" w:cs="Arial"/>
                <w:b/>
                <w:spacing w:val="-2"/>
                <w:sz w:val="18"/>
                <w:szCs w:val="18"/>
              </w:rPr>
            </w:pPr>
            <w:r w:rsidRPr="00A15F7C">
              <w:rPr>
                <w:rFonts w:ascii="Arial" w:hAnsi="Arial" w:cs="Arial"/>
                <w:b/>
                <w:spacing w:val="-2"/>
                <w:sz w:val="18"/>
                <w:szCs w:val="18"/>
              </w:rPr>
              <w:t>Appels</w:t>
            </w:r>
          </w:p>
        </w:tc>
        <w:tc>
          <w:tcPr>
            <w:tcW w:w="851" w:type="dxa"/>
            <w:gridSpan w:val="2"/>
            <w:tcBorders>
              <w:left w:val="single" w:sz="12" w:space="0" w:color="auto"/>
            </w:tcBorders>
            <w:shd w:val="clear" w:color="auto" w:fill="D9D9D9"/>
          </w:tcPr>
          <w:p w:rsidR="005622AB" w:rsidRPr="00A15F7C" w:rsidRDefault="005622AB" w:rsidP="00686E80">
            <w:pPr>
              <w:jc w:val="center"/>
              <w:rPr>
                <w:rFonts w:ascii="Arial" w:hAnsi="Arial" w:cs="Arial"/>
                <w:b/>
                <w:spacing w:val="-2"/>
                <w:sz w:val="18"/>
                <w:szCs w:val="18"/>
              </w:rPr>
            </w:pPr>
            <w:r w:rsidRPr="00A15F7C">
              <w:rPr>
                <w:rFonts w:ascii="Arial" w:hAnsi="Arial" w:cs="Arial"/>
                <w:b/>
                <w:spacing w:val="-2"/>
                <w:sz w:val="18"/>
                <w:szCs w:val="18"/>
              </w:rPr>
              <w:t>Causes</w:t>
            </w:r>
          </w:p>
        </w:tc>
        <w:tc>
          <w:tcPr>
            <w:tcW w:w="1417" w:type="dxa"/>
            <w:shd w:val="clear" w:color="auto" w:fill="D9D9D9"/>
          </w:tcPr>
          <w:p w:rsidR="005622AB" w:rsidRPr="00A15F7C" w:rsidRDefault="005622AB" w:rsidP="00686E80">
            <w:pPr>
              <w:jc w:val="center"/>
              <w:rPr>
                <w:rFonts w:ascii="Arial" w:hAnsi="Arial" w:cs="Arial"/>
                <w:b/>
                <w:spacing w:val="-2"/>
                <w:sz w:val="18"/>
                <w:szCs w:val="18"/>
              </w:rPr>
            </w:pPr>
            <w:r w:rsidRPr="00A15F7C">
              <w:rPr>
                <w:rFonts w:ascii="Arial" w:hAnsi="Arial" w:cs="Arial"/>
                <w:b/>
                <w:spacing w:val="-2"/>
                <w:sz w:val="18"/>
                <w:szCs w:val="18"/>
              </w:rPr>
              <w:t>Pourcentage</w:t>
            </w:r>
          </w:p>
        </w:tc>
        <w:tc>
          <w:tcPr>
            <w:tcW w:w="850" w:type="dxa"/>
            <w:tcBorders>
              <w:right w:val="single" w:sz="12" w:space="0" w:color="auto"/>
            </w:tcBorders>
            <w:shd w:val="clear" w:color="auto" w:fill="D9D9D9"/>
          </w:tcPr>
          <w:p w:rsidR="005622AB" w:rsidRPr="00A15F7C" w:rsidRDefault="005622AB" w:rsidP="00686E80">
            <w:pPr>
              <w:jc w:val="center"/>
              <w:rPr>
                <w:rFonts w:ascii="Arial" w:hAnsi="Arial" w:cs="Arial"/>
                <w:b/>
                <w:spacing w:val="-2"/>
                <w:sz w:val="18"/>
                <w:szCs w:val="18"/>
              </w:rPr>
            </w:pPr>
            <w:r w:rsidRPr="00A15F7C">
              <w:rPr>
                <w:rFonts w:ascii="Arial" w:hAnsi="Arial" w:cs="Arial"/>
                <w:b/>
                <w:spacing w:val="-2"/>
                <w:sz w:val="18"/>
                <w:szCs w:val="18"/>
              </w:rPr>
              <w:t>Appels</w:t>
            </w:r>
          </w:p>
        </w:tc>
        <w:tc>
          <w:tcPr>
            <w:tcW w:w="851" w:type="dxa"/>
            <w:gridSpan w:val="2"/>
            <w:tcBorders>
              <w:left w:val="single" w:sz="12" w:space="0" w:color="auto"/>
            </w:tcBorders>
            <w:shd w:val="clear" w:color="auto" w:fill="D9D9D9"/>
          </w:tcPr>
          <w:p w:rsidR="005622AB" w:rsidRPr="00A15F7C" w:rsidRDefault="005622AB" w:rsidP="00686E80">
            <w:pPr>
              <w:jc w:val="center"/>
              <w:rPr>
                <w:rFonts w:ascii="Arial" w:hAnsi="Arial" w:cs="Arial"/>
                <w:b/>
                <w:spacing w:val="-2"/>
                <w:sz w:val="18"/>
                <w:szCs w:val="18"/>
              </w:rPr>
            </w:pPr>
            <w:r w:rsidRPr="00A15F7C">
              <w:rPr>
                <w:rFonts w:ascii="Arial" w:hAnsi="Arial" w:cs="Arial"/>
                <w:b/>
                <w:spacing w:val="-2"/>
                <w:sz w:val="18"/>
                <w:szCs w:val="18"/>
              </w:rPr>
              <w:t>Causes</w:t>
            </w:r>
          </w:p>
        </w:tc>
        <w:tc>
          <w:tcPr>
            <w:tcW w:w="1418" w:type="dxa"/>
            <w:shd w:val="clear" w:color="auto" w:fill="D9D9D9"/>
          </w:tcPr>
          <w:p w:rsidR="005622AB" w:rsidRPr="00A15F7C" w:rsidRDefault="005622AB" w:rsidP="00686E80">
            <w:pPr>
              <w:jc w:val="center"/>
              <w:rPr>
                <w:rFonts w:ascii="Arial" w:hAnsi="Arial" w:cs="Arial"/>
                <w:b/>
                <w:spacing w:val="-2"/>
                <w:sz w:val="18"/>
                <w:szCs w:val="18"/>
              </w:rPr>
            </w:pPr>
            <w:r w:rsidRPr="00A15F7C">
              <w:rPr>
                <w:rFonts w:ascii="Arial" w:hAnsi="Arial" w:cs="Arial"/>
                <w:b/>
                <w:spacing w:val="-2"/>
                <w:sz w:val="18"/>
                <w:szCs w:val="18"/>
              </w:rPr>
              <w:t>Pourcentage</w:t>
            </w:r>
          </w:p>
        </w:tc>
        <w:tc>
          <w:tcPr>
            <w:tcW w:w="799" w:type="dxa"/>
            <w:tcBorders>
              <w:right w:val="single" w:sz="12" w:space="0" w:color="auto"/>
            </w:tcBorders>
            <w:shd w:val="clear" w:color="auto" w:fill="D9D9D9"/>
          </w:tcPr>
          <w:p w:rsidR="005622AB" w:rsidRPr="00A15F7C" w:rsidRDefault="005622AB" w:rsidP="00686E80">
            <w:pPr>
              <w:jc w:val="center"/>
              <w:rPr>
                <w:rFonts w:ascii="Arial" w:hAnsi="Arial" w:cs="Arial"/>
                <w:b/>
                <w:spacing w:val="-2"/>
                <w:sz w:val="18"/>
                <w:szCs w:val="18"/>
              </w:rPr>
            </w:pPr>
            <w:r w:rsidRPr="00A15F7C">
              <w:rPr>
                <w:rFonts w:ascii="Arial" w:hAnsi="Arial" w:cs="Arial"/>
                <w:b/>
                <w:spacing w:val="-2"/>
                <w:sz w:val="18"/>
                <w:szCs w:val="18"/>
              </w:rPr>
              <w:t>Appels</w:t>
            </w:r>
          </w:p>
        </w:tc>
      </w:tr>
      <w:tr w:rsidR="005622AB" w:rsidRPr="00A15F7C" w:rsidTr="00686E80">
        <w:trPr>
          <w:cantSplit/>
          <w:trHeight w:val="513"/>
        </w:trPr>
        <w:tc>
          <w:tcPr>
            <w:tcW w:w="1559" w:type="dxa"/>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pStyle w:val="BodyTextIndent"/>
              <w:tabs>
                <w:tab w:val="left" w:pos="-360"/>
              </w:tabs>
              <w:spacing w:after="0"/>
              <w:ind w:left="0"/>
              <w:rPr>
                <w:rFonts w:ascii="Arial" w:hAnsi="Arial" w:cs="Arial"/>
                <w:b/>
                <w:bCs/>
                <w:i/>
                <w:iCs/>
                <w:sz w:val="16"/>
                <w:szCs w:val="16"/>
              </w:rPr>
            </w:pPr>
            <w:r w:rsidRPr="00A15F7C">
              <w:rPr>
                <w:rFonts w:ascii="Arial" w:hAnsi="Arial" w:cs="Arial"/>
                <w:b/>
                <w:bCs/>
                <w:i/>
                <w:iCs/>
                <w:sz w:val="16"/>
                <w:szCs w:val="16"/>
              </w:rPr>
              <w:t>Charte des droits environnementaux de 1993</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622AB" w:rsidRPr="00A15F7C" w:rsidRDefault="005622AB" w:rsidP="00686E80">
            <w:pPr>
              <w:jc w:val="right"/>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14</w:t>
            </w:r>
          </w:p>
        </w:tc>
        <w:tc>
          <w:tcPr>
            <w:tcW w:w="851" w:type="dxa"/>
            <w:gridSpan w:val="2"/>
            <w:tcBorders>
              <w:left w:val="single" w:sz="12" w:space="0" w:color="auto"/>
            </w:tcBorders>
            <w:shd w:val="clear" w:color="auto" w:fill="auto"/>
          </w:tcPr>
          <w:p w:rsidR="005622AB" w:rsidRPr="00A15F7C" w:rsidRDefault="005622AB" w:rsidP="00686E80">
            <w:pPr>
              <w:jc w:val="right"/>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5</w:t>
            </w:r>
          </w:p>
        </w:tc>
        <w:tc>
          <w:tcPr>
            <w:tcW w:w="1417" w:type="dxa"/>
            <w:shd w:val="clear" w:color="auto" w:fill="auto"/>
          </w:tcPr>
          <w:p w:rsidR="005622AB" w:rsidRPr="00A15F7C" w:rsidRDefault="005622AB" w:rsidP="00686E80">
            <w:pPr>
              <w:jc w:val="right"/>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6 %</w:t>
            </w:r>
          </w:p>
        </w:tc>
        <w:tc>
          <w:tcPr>
            <w:tcW w:w="850" w:type="dxa"/>
            <w:tcBorders>
              <w:right w:val="single" w:sz="12" w:space="0" w:color="auto"/>
            </w:tcBorders>
            <w:shd w:val="clear" w:color="auto" w:fill="auto"/>
          </w:tcPr>
          <w:p w:rsidR="005622AB" w:rsidRPr="00A15F7C" w:rsidRDefault="005622AB" w:rsidP="00686E80">
            <w:pPr>
              <w:jc w:val="right"/>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12</w:t>
            </w:r>
          </w:p>
        </w:tc>
        <w:tc>
          <w:tcPr>
            <w:tcW w:w="851" w:type="dxa"/>
            <w:gridSpan w:val="2"/>
            <w:tcBorders>
              <w:left w:val="single" w:sz="12" w:space="0" w:color="auto"/>
            </w:tcBorders>
            <w:shd w:val="clear" w:color="auto" w:fill="auto"/>
          </w:tcPr>
          <w:p w:rsidR="005622AB" w:rsidRPr="00A15F7C" w:rsidRDefault="005622AB" w:rsidP="00686E80">
            <w:pP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7</w:t>
            </w:r>
          </w:p>
        </w:tc>
        <w:tc>
          <w:tcPr>
            <w:tcW w:w="1418" w:type="dxa"/>
            <w:shd w:val="clear" w:color="auto" w:fill="auto"/>
          </w:tcPr>
          <w:p w:rsidR="005622AB" w:rsidRPr="00A15F7C" w:rsidRDefault="005622AB" w:rsidP="00686E80">
            <w:pP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9 %</w:t>
            </w:r>
          </w:p>
        </w:tc>
        <w:tc>
          <w:tcPr>
            <w:tcW w:w="799" w:type="dxa"/>
            <w:tcBorders>
              <w:right w:val="single" w:sz="12" w:space="0" w:color="auto"/>
            </w:tcBorders>
            <w:shd w:val="clear" w:color="auto" w:fill="auto"/>
          </w:tcPr>
          <w:p w:rsidR="005622AB" w:rsidRPr="00A15F7C" w:rsidRDefault="005622AB" w:rsidP="00686E80">
            <w:pP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16</w:t>
            </w:r>
          </w:p>
        </w:tc>
      </w:tr>
      <w:tr w:rsidR="005622AB" w:rsidRPr="00A15F7C" w:rsidTr="00686E80">
        <w:trPr>
          <w:trHeight w:val="581"/>
        </w:trPr>
        <w:tc>
          <w:tcPr>
            <w:tcW w:w="1559" w:type="dxa"/>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pStyle w:val="BodyTextIndent"/>
              <w:tabs>
                <w:tab w:val="left" w:pos="-360"/>
              </w:tabs>
              <w:spacing w:after="0"/>
              <w:ind w:left="0"/>
              <w:rPr>
                <w:rFonts w:ascii="Arial" w:hAnsi="Arial" w:cs="Arial"/>
                <w:b/>
                <w:bCs/>
                <w:i/>
                <w:iCs/>
                <w:sz w:val="16"/>
                <w:szCs w:val="16"/>
              </w:rPr>
            </w:pPr>
            <w:r w:rsidRPr="00A15F7C">
              <w:rPr>
                <w:rFonts w:ascii="Arial" w:hAnsi="Arial" w:cs="Arial"/>
                <w:b/>
                <w:bCs/>
                <w:i/>
                <w:iCs/>
                <w:sz w:val="16"/>
                <w:szCs w:val="16"/>
              </w:rPr>
              <w:t>Loi sur la protection de l’environnement (LPE)</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53</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24</w:t>
            </w:r>
          </w:p>
        </w:tc>
        <w:tc>
          <w:tcPr>
            <w:tcW w:w="1417"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28 %</w:t>
            </w:r>
          </w:p>
        </w:tc>
        <w:tc>
          <w:tcPr>
            <w:tcW w:w="850"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77</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15</w:t>
            </w:r>
          </w:p>
        </w:tc>
        <w:tc>
          <w:tcPr>
            <w:tcW w:w="1418"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tabs>
                <w:tab w:val="left" w:pos="210"/>
                <w:tab w:val="center" w:pos="539"/>
              </w:tabs>
              <w:jc w:val="center"/>
              <w:rPr>
                <w:rFonts w:ascii="Arial" w:hAnsi="Arial" w:cs="Arial"/>
                <w:sz w:val="19"/>
                <w:szCs w:val="19"/>
              </w:rPr>
            </w:pPr>
            <w:r w:rsidRPr="00A15F7C">
              <w:rPr>
                <w:rFonts w:ascii="Arial" w:hAnsi="Arial" w:cs="Arial"/>
                <w:sz w:val="19"/>
                <w:szCs w:val="19"/>
              </w:rPr>
              <w:t>18 %</w:t>
            </w:r>
          </w:p>
        </w:tc>
        <w:tc>
          <w:tcPr>
            <w:tcW w:w="799"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31</w:t>
            </w:r>
          </w:p>
        </w:tc>
      </w:tr>
      <w:tr w:rsidR="005622AB" w:rsidRPr="00A15F7C" w:rsidTr="00686E80">
        <w:trPr>
          <w:trHeight w:val="129"/>
        </w:trPr>
        <w:tc>
          <w:tcPr>
            <w:tcW w:w="1559" w:type="dxa"/>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pStyle w:val="BodyTextIndent"/>
              <w:tabs>
                <w:tab w:val="left" w:pos="-360"/>
              </w:tabs>
              <w:spacing w:after="0"/>
              <w:ind w:left="0"/>
              <w:rPr>
                <w:rFonts w:ascii="Arial" w:hAnsi="Arial" w:cs="Arial"/>
                <w:b/>
                <w:bCs/>
                <w:iCs/>
                <w:sz w:val="16"/>
                <w:szCs w:val="16"/>
              </w:rPr>
            </w:pPr>
            <w:r w:rsidRPr="00A15F7C">
              <w:rPr>
                <w:rFonts w:ascii="Arial" w:hAnsi="Arial" w:cs="Arial"/>
                <w:b/>
                <w:bCs/>
                <w:iCs/>
                <w:sz w:val="16"/>
                <w:szCs w:val="16"/>
              </w:rPr>
              <w:t>LPE – Appels concernant l’autorisation des projets d’énergie renouvelable</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w:t>
            </w:r>
          </w:p>
        </w:tc>
        <w:tc>
          <w:tcPr>
            <w:tcW w:w="851" w:type="dxa"/>
            <w:gridSpan w:val="2"/>
            <w:tcBorders>
              <w:left w:val="single" w:sz="12" w:space="0" w:color="auto"/>
            </w:tcBorders>
            <w:shd w:val="clear" w:color="auto" w:fill="auto"/>
          </w:tcPr>
          <w:p w:rsidR="005622AB" w:rsidRPr="00A15F7C" w:rsidRDefault="005622AB" w:rsidP="00686E80">
            <w:pP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5</w:t>
            </w:r>
          </w:p>
        </w:tc>
        <w:tc>
          <w:tcPr>
            <w:tcW w:w="1417" w:type="dxa"/>
            <w:shd w:val="clear" w:color="auto" w:fill="auto"/>
          </w:tcPr>
          <w:p w:rsidR="005622AB" w:rsidRPr="00A15F7C" w:rsidRDefault="005622AB" w:rsidP="00686E80">
            <w:pP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6 %</w:t>
            </w:r>
          </w:p>
        </w:tc>
        <w:tc>
          <w:tcPr>
            <w:tcW w:w="850"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7</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11</w:t>
            </w:r>
          </w:p>
        </w:tc>
        <w:tc>
          <w:tcPr>
            <w:tcW w:w="1418"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13 %</w:t>
            </w:r>
          </w:p>
        </w:tc>
        <w:tc>
          <w:tcPr>
            <w:tcW w:w="799"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47</w:t>
            </w:r>
          </w:p>
        </w:tc>
      </w:tr>
      <w:tr w:rsidR="005622AB" w:rsidRPr="00A15F7C" w:rsidTr="00686E80">
        <w:trPr>
          <w:trHeight w:val="502"/>
        </w:trPr>
        <w:tc>
          <w:tcPr>
            <w:tcW w:w="1559" w:type="dxa"/>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pStyle w:val="BodyTextIndent"/>
              <w:tabs>
                <w:tab w:val="left" w:pos="-360"/>
              </w:tabs>
              <w:spacing w:after="0"/>
              <w:ind w:left="0"/>
              <w:rPr>
                <w:rFonts w:ascii="Arial" w:hAnsi="Arial" w:cs="Arial"/>
                <w:b/>
                <w:bCs/>
                <w:i/>
                <w:iCs/>
                <w:sz w:val="16"/>
                <w:szCs w:val="16"/>
              </w:rPr>
            </w:pPr>
            <w:r w:rsidRPr="00A15F7C">
              <w:rPr>
                <w:rFonts w:ascii="Arial" w:hAnsi="Arial" w:cs="Arial"/>
                <w:b/>
                <w:bCs/>
                <w:i/>
                <w:iCs/>
                <w:sz w:val="16"/>
                <w:szCs w:val="16"/>
              </w:rPr>
              <w:t>Loi de 2002 sur la gestion des éléments nutritifs</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0</w:t>
            </w:r>
          </w:p>
        </w:tc>
        <w:tc>
          <w:tcPr>
            <w:tcW w:w="1417"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0 %</w:t>
            </w:r>
          </w:p>
        </w:tc>
        <w:tc>
          <w:tcPr>
            <w:tcW w:w="850"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0</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3</w:t>
            </w:r>
          </w:p>
        </w:tc>
        <w:tc>
          <w:tcPr>
            <w:tcW w:w="1418"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4 %</w:t>
            </w:r>
          </w:p>
        </w:tc>
        <w:tc>
          <w:tcPr>
            <w:tcW w:w="799"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5</w:t>
            </w:r>
          </w:p>
        </w:tc>
      </w:tr>
      <w:tr w:rsidR="005622AB" w:rsidRPr="00A15F7C" w:rsidTr="00686E80">
        <w:trPr>
          <w:trHeight w:val="414"/>
        </w:trPr>
        <w:tc>
          <w:tcPr>
            <w:tcW w:w="1559" w:type="dxa"/>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pStyle w:val="BodyTextIndent"/>
              <w:tabs>
                <w:tab w:val="left" w:pos="-360"/>
              </w:tabs>
              <w:spacing w:after="0"/>
              <w:ind w:left="0"/>
              <w:rPr>
                <w:rFonts w:ascii="Arial" w:hAnsi="Arial" w:cs="Arial"/>
                <w:b/>
                <w:bCs/>
                <w:i/>
                <w:iCs/>
                <w:sz w:val="16"/>
                <w:szCs w:val="16"/>
              </w:rPr>
            </w:pPr>
            <w:r w:rsidRPr="00A15F7C">
              <w:rPr>
                <w:rFonts w:ascii="Arial" w:hAnsi="Arial" w:cs="Arial"/>
                <w:b/>
                <w:bCs/>
                <w:i/>
                <w:iCs/>
                <w:sz w:val="16"/>
                <w:szCs w:val="16"/>
              </w:rPr>
              <w:t>Loi sur les ressources en eau de l’Ontario</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7</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6</w:t>
            </w:r>
          </w:p>
        </w:tc>
        <w:tc>
          <w:tcPr>
            <w:tcW w:w="1417"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7 %</w:t>
            </w:r>
          </w:p>
        </w:tc>
        <w:tc>
          <w:tcPr>
            <w:tcW w:w="850"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8</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2</w:t>
            </w:r>
          </w:p>
        </w:tc>
        <w:tc>
          <w:tcPr>
            <w:tcW w:w="1418"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2 %</w:t>
            </w:r>
          </w:p>
        </w:tc>
        <w:tc>
          <w:tcPr>
            <w:tcW w:w="799"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2</w:t>
            </w:r>
          </w:p>
        </w:tc>
      </w:tr>
      <w:tr w:rsidR="005622AB" w:rsidRPr="00A15F7C" w:rsidTr="00686E80">
        <w:trPr>
          <w:trHeight w:val="550"/>
        </w:trPr>
        <w:tc>
          <w:tcPr>
            <w:tcW w:w="1559" w:type="dxa"/>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pStyle w:val="BodyTextIndent"/>
              <w:tabs>
                <w:tab w:val="left" w:pos="-360"/>
              </w:tabs>
              <w:spacing w:after="0"/>
              <w:ind w:left="0"/>
              <w:rPr>
                <w:rFonts w:ascii="Arial" w:hAnsi="Arial" w:cs="Arial"/>
                <w:b/>
                <w:bCs/>
                <w:i/>
                <w:iCs/>
                <w:sz w:val="16"/>
                <w:szCs w:val="16"/>
              </w:rPr>
            </w:pPr>
            <w:r w:rsidRPr="00A15F7C">
              <w:rPr>
                <w:rFonts w:ascii="Arial" w:hAnsi="Arial" w:cs="Arial"/>
                <w:b/>
                <w:bCs/>
                <w:i/>
                <w:iCs/>
                <w:sz w:val="16"/>
                <w:szCs w:val="16"/>
              </w:rPr>
              <w:t>Loi de 2002 sur la salubrité de l’eau potable</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w:t>
            </w:r>
          </w:p>
        </w:tc>
        <w:tc>
          <w:tcPr>
            <w:tcW w:w="1417"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1 %</w:t>
            </w:r>
          </w:p>
        </w:tc>
        <w:tc>
          <w:tcPr>
            <w:tcW w:w="850"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4</w:t>
            </w:r>
          </w:p>
        </w:tc>
        <w:tc>
          <w:tcPr>
            <w:tcW w:w="1418"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5 %</w:t>
            </w:r>
          </w:p>
        </w:tc>
        <w:tc>
          <w:tcPr>
            <w:tcW w:w="799"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4</w:t>
            </w:r>
          </w:p>
        </w:tc>
      </w:tr>
      <w:tr w:rsidR="005622AB" w:rsidRPr="00A15F7C" w:rsidTr="00686E80">
        <w:trPr>
          <w:trHeight w:val="617"/>
        </w:trPr>
        <w:tc>
          <w:tcPr>
            <w:tcW w:w="1559" w:type="dxa"/>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pStyle w:val="BodyTextIndent"/>
              <w:tabs>
                <w:tab w:val="left" w:pos="-360"/>
              </w:tabs>
              <w:spacing w:after="0"/>
              <w:ind w:left="0"/>
              <w:rPr>
                <w:rFonts w:ascii="Arial" w:hAnsi="Arial" w:cs="Arial"/>
                <w:b/>
                <w:bCs/>
                <w:sz w:val="16"/>
                <w:szCs w:val="16"/>
              </w:rPr>
            </w:pPr>
            <w:r w:rsidRPr="00A15F7C">
              <w:rPr>
                <w:rFonts w:ascii="Arial" w:hAnsi="Arial" w:cs="Arial"/>
                <w:b/>
                <w:bCs/>
                <w:i/>
                <w:iCs/>
                <w:sz w:val="16"/>
                <w:szCs w:val="16"/>
              </w:rPr>
              <w:t>Loi sur la planification et l’aménagement de l’escarpement du Niagara</w:t>
            </w:r>
            <w:r w:rsidRPr="00A15F7C">
              <w:rPr>
                <w:rFonts w:ascii="Arial" w:hAnsi="Arial" w:cs="Arial"/>
                <w:b/>
                <w:bCs/>
                <w:i/>
                <w:iCs/>
                <w:sz w:val="20"/>
                <w:szCs w:val="20"/>
              </w:rPr>
              <w:t xml:space="preserve"> </w:t>
            </w:r>
            <w:r w:rsidRPr="00A15F7C">
              <w:rPr>
                <w:rFonts w:ascii="Arial" w:hAnsi="Arial" w:cs="Arial"/>
                <w:b/>
                <w:bCs/>
                <w:iCs/>
                <w:sz w:val="16"/>
                <w:szCs w:val="16"/>
              </w:rPr>
              <w:t>– Permis d’aménagement</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103</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44</w:t>
            </w:r>
          </w:p>
        </w:tc>
        <w:tc>
          <w:tcPr>
            <w:tcW w:w="1417"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51 %</w:t>
            </w:r>
          </w:p>
        </w:tc>
        <w:tc>
          <w:tcPr>
            <w:tcW w:w="850"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146</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38</w:t>
            </w:r>
          </w:p>
        </w:tc>
        <w:tc>
          <w:tcPr>
            <w:tcW w:w="1418"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47 %</w:t>
            </w:r>
          </w:p>
        </w:tc>
        <w:tc>
          <w:tcPr>
            <w:tcW w:w="799"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69</w:t>
            </w:r>
          </w:p>
        </w:tc>
      </w:tr>
      <w:tr w:rsidR="005622AB" w:rsidRPr="00A15F7C" w:rsidTr="00686E80">
        <w:trPr>
          <w:trHeight w:val="22"/>
        </w:trPr>
        <w:tc>
          <w:tcPr>
            <w:tcW w:w="1559" w:type="dxa"/>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pStyle w:val="BodyTextIndent"/>
              <w:tabs>
                <w:tab w:val="left" w:pos="-360"/>
              </w:tabs>
              <w:spacing w:after="0"/>
              <w:ind w:left="0"/>
              <w:rPr>
                <w:rFonts w:ascii="Arial" w:hAnsi="Arial" w:cs="Arial"/>
                <w:b/>
                <w:bCs/>
                <w:sz w:val="16"/>
                <w:szCs w:val="16"/>
              </w:rPr>
            </w:pPr>
            <w:r w:rsidRPr="00A15F7C">
              <w:rPr>
                <w:rFonts w:ascii="Arial" w:hAnsi="Arial" w:cs="Arial"/>
                <w:b/>
                <w:bCs/>
                <w:i/>
                <w:iCs/>
                <w:sz w:val="16"/>
                <w:szCs w:val="16"/>
              </w:rPr>
              <w:t>Loi sur la planification et l’aménagement de l’escarpement du Niagara</w:t>
            </w:r>
            <w:r w:rsidRPr="00A15F7C">
              <w:rPr>
                <w:rFonts w:ascii="Arial" w:hAnsi="Arial" w:cs="Arial"/>
                <w:b/>
                <w:bCs/>
                <w:iCs/>
                <w:sz w:val="16"/>
                <w:szCs w:val="16"/>
              </w:rPr>
              <w:t xml:space="preserve"> – Modifications au Plan</w:t>
            </w: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0</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w:t>
            </w:r>
          </w:p>
        </w:tc>
        <w:tc>
          <w:tcPr>
            <w:tcW w:w="1417"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1 %</w:t>
            </w:r>
          </w:p>
        </w:tc>
        <w:tc>
          <w:tcPr>
            <w:tcW w:w="850"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1</w:t>
            </w:r>
          </w:p>
        </w:tc>
        <w:tc>
          <w:tcPr>
            <w:tcW w:w="851" w:type="dxa"/>
            <w:gridSpan w:val="2"/>
            <w:tcBorders>
              <w:lef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0</w:t>
            </w:r>
          </w:p>
        </w:tc>
        <w:tc>
          <w:tcPr>
            <w:tcW w:w="1418" w:type="dxa"/>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0 %</w:t>
            </w:r>
          </w:p>
        </w:tc>
        <w:tc>
          <w:tcPr>
            <w:tcW w:w="799" w:type="dxa"/>
            <w:tcBorders>
              <w:right w:val="single" w:sz="12" w:space="0" w:color="auto"/>
            </w:tcBorders>
            <w:shd w:val="clear" w:color="auto" w:fill="auto"/>
          </w:tcPr>
          <w:p w:rsidR="005622AB" w:rsidRPr="00A15F7C" w:rsidRDefault="005622AB" w:rsidP="00686E80">
            <w:pPr>
              <w:jc w:val="center"/>
              <w:rPr>
                <w:rFonts w:ascii="Arial" w:hAnsi="Arial" w:cs="Arial"/>
                <w:sz w:val="19"/>
                <w:szCs w:val="19"/>
              </w:rPr>
            </w:pPr>
          </w:p>
          <w:p w:rsidR="005622AB" w:rsidRPr="00A15F7C" w:rsidRDefault="005622AB" w:rsidP="00686E80">
            <w:pPr>
              <w:jc w:val="center"/>
              <w:rPr>
                <w:rFonts w:ascii="Arial" w:hAnsi="Arial" w:cs="Arial"/>
                <w:sz w:val="19"/>
                <w:szCs w:val="19"/>
              </w:rPr>
            </w:pPr>
            <w:r w:rsidRPr="00A15F7C">
              <w:rPr>
                <w:rFonts w:ascii="Arial" w:hAnsi="Arial" w:cs="Arial"/>
                <w:sz w:val="19"/>
                <w:szCs w:val="19"/>
              </w:rPr>
              <w:t>0</w:t>
            </w:r>
          </w:p>
        </w:tc>
      </w:tr>
      <w:tr w:rsidR="005622AB" w:rsidRPr="00A15F7C" w:rsidTr="00686E80">
        <w:trPr>
          <w:trHeight w:val="22"/>
        </w:trPr>
        <w:tc>
          <w:tcPr>
            <w:tcW w:w="1559" w:type="dxa"/>
            <w:tcBorders>
              <w:top w:val="single" w:sz="4" w:space="0" w:color="auto"/>
              <w:left w:val="single" w:sz="12" w:space="0" w:color="auto"/>
              <w:bottom w:val="single" w:sz="4" w:space="0" w:color="auto"/>
              <w:right w:val="single" w:sz="4" w:space="0" w:color="auto"/>
            </w:tcBorders>
            <w:shd w:val="clear" w:color="auto" w:fill="D9D9D9"/>
          </w:tcPr>
          <w:p w:rsidR="005622AB" w:rsidRPr="00A15F7C" w:rsidRDefault="005622AB" w:rsidP="00686E80">
            <w:pPr>
              <w:pStyle w:val="BodyTextIndent"/>
              <w:tabs>
                <w:tab w:val="left" w:pos="-360"/>
              </w:tabs>
              <w:spacing w:after="0"/>
              <w:ind w:left="0"/>
              <w:rPr>
                <w:rFonts w:ascii="Arial" w:hAnsi="Arial" w:cs="Arial"/>
                <w:b/>
                <w:bCs/>
                <w:i/>
                <w:iCs/>
                <w:sz w:val="16"/>
                <w:szCs w:val="16"/>
              </w:rPr>
            </w:pPr>
            <w:r w:rsidRPr="00A15F7C">
              <w:rPr>
                <w:rFonts w:ascii="Arial" w:hAnsi="Arial" w:cs="Arial"/>
                <w:b/>
                <w:bCs/>
                <w:i/>
                <w:iCs/>
                <w:sz w:val="16"/>
                <w:szCs w:val="16"/>
              </w:rPr>
              <w:t>Loi sur la jonction des audiences</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rsidR="005622AB" w:rsidRPr="00A15F7C" w:rsidRDefault="005622AB" w:rsidP="00686E80">
            <w:pPr>
              <w:jc w:val="center"/>
              <w:rPr>
                <w:rFonts w:ascii="Arial" w:hAnsi="Arial" w:cs="Arial"/>
                <w:sz w:val="19"/>
                <w:szCs w:val="19"/>
              </w:rPr>
            </w:pPr>
            <w:r w:rsidRPr="00A15F7C">
              <w:rPr>
                <w:rFonts w:ascii="Arial" w:hAnsi="Arial" w:cs="Arial"/>
                <w:sz w:val="19"/>
                <w:szCs w:val="19"/>
              </w:rPr>
              <w:t>1</w:t>
            </w:r>
          </w:p>
        </w:tc>
        <w:tc>
          <w:tcPr>
            <w:tcW w:w="851" w:type="dxa"/>
            <w:gridSpan w:val="2"/>
            <w:tcBorders>
              <w:left w:val="single" w:sz="12" w:space="0" w:color="auto"/>
            </w:tcBorders>
            <w:shd w:val="clear" w:color="auto" w:fill="auto"/>
            <w:vAlign w:val="center"/>
          </w:tcPr>
          <w:p w:rsidR="005622AB" w:rsidRPr="00A15F7C" w:rsidRDefault="005622AB" w:rsidP="00686E80">
            <w:pPr>
              <w:jc w:val="center"/>
              <w:rPr>
                <w:rFonts w:ascii="Arial" w:hAnsi="Arial" w:cs="Arial"/>
                <w:sz w:val="19"/>
                <w:szCs w:val="19"/>
              </w:rPr>
            </w:pPr>
            <w:r w:rsidRPr="00A15F7C">
              <w:rPr>
                <w:rFonts w:ascii="Arial" w:hAnsi="Arial" w:cs="Arial"/>
                <w:sz w:val="19"/>
                <w:szCs w:val="19"/>
              </w:rPr>
              <w:t>0</w:t>
            </w:r>
          </w:p>
        </w:tc>
        <w:tc>
          <w:tcPr>
            <w:tcW w:w="1417" w:type="dxa"/>
            <w:shd w:val="clear" w:color="auto" w:fill="auto"/>
            <w:vAlign w:val="center"/>
          </w:tcPr>
          <w:p w:rsidR="005622AB" w:rsidRPr="00A15F7C" w:rsidRDefault="005622AB" w:rsidP="00686E80">
            <w:pPr>
              <w:jc w:val="center"/>
              <w:rPr>
                <w:rFonts w:ascii="Arial" w:hAnsi="Arial" w:cs="Arial"/>
                <w:sz w:val="19"/>
                <w:szCs w:val="19"/>
              </w:rPr>
            </w:pPr>
            <w:r w:rsidRPr="00A15F7C">
              <w:rPr>
                <w:rFonts w:ascii="Arial" w:hAnsi="Arial" w:cs="Arial"/>
                <w:sz w:val="19"/>
                <w:szCs w:val="19"/>
              </w:rPr>
              <w:t>0 %</w:t>
            </w:r>
          </w:p>
        </w:tc>
        <w:tc>
          <w:tcPr>
            <w:tcW w:w="850" w:type="dxa"/>
            <w:tcBorders>
              <w:right w:val="single" w:sz="12" w:space="0" w:color="auto"/>
            </w:tcBorders>
            <w:shd w:val="clear" w:color="auto" w:fill="auto"/>
            <w:vAlign w:val="center"/>
          </w:tcPr>
          <w:p w:rsidR="005622AB" w:rsidRPr="00A15F7C" w:rsidRDefault="005622AB" w:rsidP="00686E80">
            <w:pPr>
              <w:jc w:val="center"/>
              <w:rPr>
                <w:rFonts w:ascii="Arial" w:hAnsi="Arial" w:cs="Arial"/>
                <w:sz w:val="19"/>
                <w:szCs w:val="19"/>
              </w:rPr>
            </w:pPr>
            <w:r w:rsidRPr="00A15F7C">
              <w:rPr>
                <w:rFonts w:ascii="Arial" w:hAnsi="Arial" w:cs="Arial"/>
                <w:sz w:val="19"/>
                <w:szCs w:val="19"/>
              </w:rPr>
              <w:t>0</w:t>
            </w:r>
          </w:p>
        </w:tc>
        <w:tc>
          <w:tcPr>
            <w:tcW w:w="851" w:type="dxa"/>
            <w:gridSpan w:val="2"/>
            <w:tcBorders>
              <w:left w:val="single" w:sz="12" w:space="0" w:color="auto"/>
            </w:tcBorders>
            <w:shd w:val="clear" w:color="auto" w:fill="auto"/>
            <w:vAlign w:val="center"/>
          </w:tcPr>
          <w:p w:rsidR="005622AB" w:rsidRPr="00A15F7C" w:rsidRDefault="005622AB" w:rsidP="00686E80">
            <w:pPr>
              <w:jc w:val="center"/>
              <w:rPr>
                <w:rFonts w:ascii="Arial" w:hAnsi="Arial" w:cs="Arial"/>
                <w:sz w:val="19"/>
                <w:szCs w:val="19"/>
              </w:rPr>
            </w:pPr>
            <w:r w:rsidRPr="00A15F7C">
              <w:rPr>
                <w:rFonts w:ascii="Arial" w:hAnsi="Arial" w:cs="Arial"/>
                <w:sz w:val="19"/>
                <w:szCs w:val="19"/>
              </w:rPr>
              <w:t>1</w:t>
            </w:r>
          </w:p>
        </w:tc>
        <w:tc>
          <w:tcPr>
            <w:tcW w:w="1418" w:type="dxa"/>
            <w:shd w:val="clear" w:color="auto" w:fill="auto"/>
            <w:vAlign w:val="center"/>
          </w:tcPr>
          <w:p w:rsidR="005622AB" w:rsidRPr="00A15F7C" w:rsidRDefault="005622AB" w:rsidP="00686E80">
            <w:pPr>
              <w:jc w:val="center"/>
              <w:rPr>
                <w:rFonts w:ascii="Arial" w:hAnsi="Arial" w:cs="Arial"/>
                <w:sz w:val="19"/>
                <w:szCs w:val="19"/>
              </w:rPr>
            </w:pPr>
            <w:r w:rsidRPr="00A15F7C">
              <w:rPr>
                <w:rFonts w:ascii="Arial" w:hAnsi="Arial" w:cs="Arial"/>
                <w:sz w:val="19"/>
                <w:szCs w:val="19"/>
              </w:rPr>
              <w:t>1 %</w:t>
            </w:r>
          </w:p>
        </w:tc>
        <w:tc>
          <w:tcPr>
            <w:tcW w:w="799" w:type="dxa"/>
            <w:tcBorders>
              <w:right w:val="single" w:sz="12" w:space="0" w:color="auto"/>
            </w:tcBorders>
            <w:shd w:val="clear" w:color="auto" w:fill="auto"/>
            <w:vAlign w:val="center"/>
          </w:tcPr>
          <w:p w:rsidR="005622AB" w:rsidRPr="00A15F7C" w:rsidRDefault="005622AB" w:rsidP="00686E80">
            <w:pPr>
              <w:jc w:val="center"/>
              <w:rPr>
                <w:rFonts w:ascii="Arial" w:hAnsi="Arial" w:cs="Arial"/>
                <w:sz w:val="19"/>
                <w:szCs w:val="19"/>
              </w:rPr>
            </w:pPr>
            <w:r w:rsidRPr="00A15F7C">
              <w:rPr>
                <w:rFonts w:ascii="Arial" w:hAnsi="Arial" w:cs="Arial"/>
                <w:sz w:val="19"/>
                <w:szCs w:val="19"/>
              </w:rPr>
              <w:t>2</w:t>
            </w:r>
          </w:p>
        </w:tc>
      </w:tr>
      <w:tr w:rsidR="005622AB" w:rsidRPr="00A15F7C" w:rsidTr="00686E80">
        <w:trPr>
          <w:trHeight w:val="331"/>
        </w:trPr>
        <w:tc>
          <w:tcPr>
            <w:tcW w:w="1559" w:type="dxa"/>
            <w:tcBorders>
              <w:top w:val="single" w:sz="4" w:space="0" w:color="auto"/>
              <w:left w:val="single" w:sz="12" w:space="0" w:color="auto"/>
              <w:bottom w:val="single" w:sz="12" w:space="0" w:color="auto"/>
              <w:right w:val="single" w:sz="4" w:space="0" w:color="auto"/>
            </w:tcBorders>
            <w:shd w:val="clear" w:color="auto" w:fill="D9D9D9"/>
            <w:vAlign w:val="center"/>
          </w:tcPr>
          <w:p w:rsidR="005622AB" w:rsidRPr="00A15F7C" w:rsidRDefault="005622AB" w:rsidP="00686E80">
            <w:pPr>
              <w:pStyle w:val="BodyTextIndent"/>
              <w:tabs>
                <w:tab w:val="left" w:pos="-360"/>
              </w:tabs>
              <w:spacing w:after="0"/>
              <w:ind w:left="0"/>
              <w:rPr>
                <w:rFonts w:ascii="Arial" w:hAnsi="Arial" w:cs="Arial"/>
                <w:bCs/>
                <w:iCs/>
                <w:sz w:val="16"/>
                <w:szCs w:val="16"/>
              </w:rPr>
            </w:pPr>
            <w:r w:rsidRPr="00A15F7C">
              <w:rPr>
                <w:rFonts w:ascii="Arial" w:hAnsi="Arial" w:cs="Arial"/>
                <w:b/>
                <w:bCs/>
                <w:iCs/>
                <w:sz w:val="16"/>
                <w:szCs w:val="16"/>
              </w:rPr>
              <w:t>TOTAL</w:t>
            </w:r>
          </w:p>
        </w:tc>
        <w:tc>
          <w:tcPr>
            <w:tcW w:w="851" w:type="dxa"/>
            <w:tcBorders>
              <w:top w:val="single" w:sz="4" w:space="0" w:color="auto"/>
              <w:left w:val="single" w:sz="4" w:space="0" w:color="auto"/>
              <w:bottom w:val="single" w:sz="12" w:space="0" w:color="auto"/>
              <w:right w:val="single" w:sz="12" w:space="0" w:color="auto"/>
            </w:tcBorders>
            <w:shd w:val="clear" w:color="auto" w:fill="auto"/>
            <w:vAlign w:val="center"/>
          </w:tcPr>
          <w:p w:rsidR="005622AB" w:rsidRPr="00A15F7C" w:rsidRDefault="005622AB" w:rsidP="00686E80">
            <w:pPr>
              <w:jc w:val="center"/>
              <w:rPr>
                <w:rFonts w:ascii="Arial" w:hAnsi="Arial" w:cs="Arial"/>
                <w:b/>
                <w:sz w:val="19"/>
                <w:szCs w:val="19"/>
              </w:rPr>
            </w:pPr>
            <w:r w:rsidRPr="00A15F7C">
              <w:rPr>
                <w:rFonts w:ascii="Arial" w:hAnsi="Arial" w:cs="Arial"/>
                <w:b/>
                <w:sz w:val="19"/>
                <w:szCs w:val="19"/>
              </w:rPr>
              <w:t>180</w:t>
            </w:r>
          </w:p>
        </w:tc>
        <w:tc>
          <w:tcPr>
            <w:tcW w:w="851" w:type="dxa"/>
            <w:gridSpan w:val="2"/>
            <w:tcBorders>
              <w:left w:val="single" w:sz="12" w:space="0" w:color="auto"/>
              <w:bottom w:val="single" w:sz="12" w:space="0" w:color="auto"/>
            </w:tcBorders>
            <w:shd w:val="clear" w:color="auto" w:fill="auto"/>
            <w:vAlign w:val="center"/>
          </w:tcPr>
          <w:p w:rsidR="005622AB" w:rsidRPr="00A15F7C" w:rsidRDefault="005622AB" w:rsidP="00686E80">
            <w:pPr>
              <w:jc w:val="center"/>
              <w:rPr>
                <w:rFonts w:ascii="Arial" w:hAnsi="Arial" w:cs="Arial"/>
                <w:b/>
                <w:sz w:val="19"/>
                <w:szCs w:val="19"/>
              </w:rPr>
            </w:pPr>
            <w:r w:rsidRPr="00A15F7C">
              <w:rPr>
                <w:rFonts w:ascii="Arial" w:hAnsi="Arial" w:cs="Arial"/>
                <w:b/>
                <w:sz w:val="19"/>
                <w:szCs w:val="19"/>
              </w:rPr>
              <w:t>86</w:t>
            </w:r>
          </w:p>
        </w:tc>
        <w:tc>
          <w:tcPr>
            <w:tcW w:w="1417" w:type="dxa"/>
            <w:tcBorders>
              <w:bottom w:val="single" w:sz="12" w:space="0" w:color="auto"/>
            </w:tcBorders>
            <w:shd w:val="clear" w:color="auto" w:fill="auto"/>
            <w:vAlign w:val="center"/>
          </w:tcPr>
          <w:p w:rsidR="005622AB" w:rsidRPr="00A15F7C" w:rsidRDefault="005622AB" w:rsidP="00686E80">
            <w:pPr>
              <w:jc w:val="center"/>
              <w:rPr>
                <w:rFonts w:ascii="Arial" w:hAnsi="Arial" w:cs="Arial"/>
                <w:b/>
                <w:sz w:val="19"/>
                <w:szCs w:val="19"/>
              </w:rPr>
            </w:pPr>
            <w:r w:rsidRPr="00A15F7C">
              <w:rPr>
                <w:rFonts w:ascii="Arial" w:hAnsi="Arial" w:cs="Arial"/>
                <w:b/>
                <w:sz w:val="19"/>
                <w:szCs w:val="19"/>
              </w:rPr>
              <w:t>100 %</w:t>
            </w:r>
          </w:p>
        </w:tc>
        <w:tc>
          <w:tcPr>
            <w:tcW w:w="850" w:type="dxa"/>
            <w:tcBorders>
              <w:bottom w:val="single" w:sz="12" w:space="0" w:color="auto"/>
              <w:right w:val="single" w:sz="12" w:space="0" w:color="auto"/>
            </w:tcBorders>
            <w:shd w:val="clear" w:color="auto" w:fill="auto"/>
            <w:vAlign w:val="center"/>
          </w:tcPr>
          <w:p w:rsidR="005622AB" w:rsidRPr="00A15F7C" w:rsidRDefault="005622AB" w:rsidP="00686E80">
            <w:pPr>
              <w:jc w:val="center"/>
              <w:rPr>
                <w:rFonts w:ascii="Arial" w:hAnsi="Arial" w:cs="Arial"/>
                <w:b/>
                <w:sz w:val="19"/>
                <w:szCs w:val="19"/>
              </w:rPr>
            </w:pPr>
            <w:r w:rsidRPr="00A15F7C">
              <w:rPr>
                <w:rFonts w:ascii="Arial" w:hAnsi="Arial" w:cs="Arial"/>
                <w:b/>
                <w:sz w:val="19"/>
                <w:szCs w:val="19"/>
              </w:rPr>
              <w:t>252</w:t>
            </w:r>
          </w:p>
        </w:tc>
        <w:tc>
          <w:tcPr>
            <w:tcW w:w="851" w:type="dxa"/>
            <w:gridSpan w:val="2"/>
            <w:tcBorders>
              <w:left w:val="single" w:sz="12" w:space="0" w:color="auto"/>
              <w:bottom w:val="single" w:sz="12" w:space="0" w:color="auto"/>
            </w:tcBorders>
            <w:shd w:val="clear" w:color="auto" w:fill="auto"/>
            <w:vAlign w:val="center"/>
          </w:tcPr>
          <w:p w:rsidR="005622AB" w:rsidRPr="00A15F7C" w:rsidRDefault="005622AB" w:rsidP="00686E80">
            <w:pPr>
              <w:jc w:val="center"/>
              <w:rPr>
                <w:rFonts w:ascii="Arial" w:hAnsi="Arial" w:cs="Arial"/>
                <w:b/>
                <w:sz w:val="19"/>
                <w:szCs w:val="19"/>
              </w:rPr>
            </w:pPr>
            <w:r w:rsidRPr="00A15F7C">
              <w:rPr>
                <w:rFonts w:ascii="Arial" w:hAnsi="Arial" w:cs="Arial"/>
                <w:b/>
                <w:sz w:val="19"/>
                <w:szCs w:val="19"/>
              </w:rPr>
              <w:t>81</w:t>
            </w:r>
          </w:p>
        </w:tc>
        <w:tc>
          <w:tcPr>
            <w:tcW w:w="1418" w:type="dxa"/>
            <w:tcBorders>
              <w:bottom w:val="single" w:sz="12" w:space="0" w:color="auto"/>
            </w:tcBorders>
            <w:shd w:val="clear" w:color="auto" w:fill="auto"/>
            <w:vAlign w:val="center"/>
          </w:tcPr>
          <w:p w:rsidR="005622AB" w:rsidRPr="00A15F7C" w:rsidRDefault="005622AB" w:rsidP="00686E80">
            <w:pPr>
              <w:jc w:val="center"/>
              <w:rPr>
                <w:rFonts w:ascii="Arial" w:hAnsi="Arial" w:cs="Arial"/>
                <w:b/>
                <w:sz w:val="19"/>
                <w:szCs w:val="19"/>
              </w:rPr>
            </w:pPr>
            <w:r w:rsidRPr="00A15F7C">
              <w:rPr>
                <w:rFonts w:ascii="Arial" w:hAnsi="Arial" w:cs="Arial"/>
                <w:b/>
                <w:sz w:val="19"/>
                <w:szCs w:val="19"/>
              </w:rPr>
              <w:t>100 %</w:t>
            </w:r>
          </w:p>
        </w:tc>
        <w:tc>
          <w:tcPr>
            <w:tcW w:w="799" w:type="dxa"/>
            <w:tcBorders>
              <w:bottom w:val="single" w:sz="12" w:space="0" w:color="auto"/>
              <w:right w:val="single" w:sz="12" w:space="0" w:color="auto"/>
            </w:tcBorders>
            <w:shd w:val="clear" w:color="auto" w:fill="auto"/>
            <w:vAlign w:val="center"/>
          </w:tcPr>
          <w:p w:rsidR="005622AB" w:rsidRPr="00A15F7C" w:rsidRDefault="005622AB" w:rsidP="00686E80">
            <w:pPr>
              <w:jc w:val="center"/>
              <w:rPr>
                <w:rFonts w:ascii="Arial" w:hAnsi="Arial" w:cs="Arial"/>
                <w:b/>
                <w:sz w:val="19"/>
                <w:szCs w:val="19"/>
              </w:rPr>
            </w:pPr>
            <w:r w:rsidRPr="00A15F7C">
              <w:rPr>
                <w:rFonts w:ascii="Arial" w:hAnsi="Arial" w:cs="Arial"/>
                <w:b/>
                <w:sz w:val="19"/>
                <w:szCs w:val="19"/>
              </w:rPr>
              <w:t>176</w:t>
            </w:r>
          </w:p>
        </w:tc>
      </w:tr>
    </w:tbl>
    <w:p w:rsidR="005622AB" w:rsidRPr="00A15F7C" w:rsidRDefault="005622AB" w:rsidP="005622AB">
      <w:pPr>
        <w:rPr>
          <w:rFonts w:ascii="Arial" w:hAnsi="Arial"/>
          <w:i/>
          <w:sz w:val="20"/>
          <w:szCs w:val="20"/>
        </w:rPr>
      </w:pPr>
    </w:p>
    <w:p w:rsidR="005622AB" w:rsidRPr="00A15F7C" w:rsidRDefault="005622AB" w:rsidP="005622AB">
      <w:pPr>
        <w:rPr>
          <w:rFonts w:ascii="Arial" w:hAnsi="Arial"/>
          <w:i/>
          <w:sz w:val="20"/>
          <w:szCs w:val="20"/>
        </w:rPr>
      </w:pPr>
      <w:r w:rsidRPr="00A15F7C">
        <w:rPr>
          <w:rFonts w:ascii="Arial" w:hAnsi="Arial"/>
          <w:i/>
          <w:sz w:val="20"/>
          <w:szCs w:val="20"/>
        </w:rPr>
        <w:t>Jonction d’audiences</w:t>
      </w:r>
    </w:p>
    <w:p w:rsidR="005622AB" w:rsidRPr="00A15F7C" w:rsidRDefault="005622AB" w:rsidP="005622AB">
      <w:pPr>
        <w:rPr>
          <w:rFonts w:ascii="Arial" w:hAnsi="Arial"/>
          <w:sz w:val="20"/>
          <w:szCs w:val="20"/>
        </w:rPr>
      </w:pPr>
    </w:p>
    <w:p w:rsidR="005622AB" w:rsidRPr="00A15F7C" w:rsidRDefault="005622AB" w:rsidP="005622AB">
      <w:pPr>
        <w:spacing w:after="240"/>
        <w:rPr>
          <w:rFonts w:ascii="Arial" w:hAnsi="Arial"/>
          <w:sz w:val="20"/>
          <w:szCs w:val="20"/>
        </w:rPr>
      </w:pPr>
      <w:r w:rsidRPr="00A15F7C">
        <w:rPr>
          <w:rFonts w:ascii="Arial" w:hAnsi="Arial"/>
          <w:sz w:val="20"/>
          <w:szCs w:val="20"/>
        </w:rPr>
        <w:t xml:space="preserve">Le TE est chargé de l’administration des audiences aux termes de la </w:t>
      </w:r>
      <w:r w:rsidRPr="00A15F7C">
        <w:rPr>
          <w:rFonts w:ascii="Arial" w:hAnsi="Arial"/>
          <w:i/>
          <w:sz w:val="20"/>
          <w:szCs w:val="20"/>
        </w:rPr>
        <w:t>Loi sur la jonction des audiences.</w:t>
      </w:r>
      <w:r w:rsidRPr="00A15F7C">
        <w:rPr>
          <w:rFonts w:ascii="Arial" w:hAnsi="Arial"/>
          <w:sz w:val="20"/>
          <w:szCs w:val="20"/>
        </w:rPr>
        <w:t xml:space="preserve"> Cette responsabilité administrative est assumée par le TE sous le nom de Bureau de jonction des audiences. Au cours de l’exercice 2012-2013, le Bureau a reçu une seule nouvelle demande d’audience conjointe. Par contre, quatre audiences conjointes ont été reportées lors de l’exercice précédent.</w:t>
      </w:r>
    </w:p>
    <w:p w:rsidR="005622AB" w:rsidRPr="00820F38" w:rsidRDefault="005622AB" w:rsidP="005622AB">
      <w:pPr>
        <w:rPr>
          <w:rFonts w:ascii="Arial" w:hAnsi="Arial"/>
          <w:i/>
          <w:sz w:val="20"/>
          <w:szCs w:val="20"/>
        </w:rPr>
      </w:pPr>
      <w:r w:rsidRPr="00820F38">
        <w:rPr>
          <w:rFonts w:ascii="Arial" w:hAnsi="Arial"/>
          <w:i/>
          <w:sz w:val="20"/>
          <w:szCs w:val="20"/>
        </w:rPr>
        <w:lastRenderedPageBreak/>
        <w:t>Audiences</w:t>
      </w:r>
    </w:p>
    <w:p w:rsidR="005622AB" w:rsidRPr="00820F38" w:rsidRDefault="005622AB" w:rsidP="005622AB">
      <w:pPr>
        <w:rPr>
          <w:rFonts w:ascii="Arial" w:hAnsi="Arial"/>
          <w:sz w:val="20"/>
          <w:szCs w:val="20"/>
        </w:rPr>
      </w:pPr>
    </w:p>
    <w:p w:rsidR="005622AB" w:rsidRPr="00820F38" w:rsidRDefault="005622AB" w:rsidP="005622AB">
      <w:pPr>
        <w:pStyle w:val="BodyTextIndent"/>
        <w:tabs>
          <w:tab w:val="left" w:pos="1440"/>
        </w:tabs>
        <w:spacing w:after="0"/>
        <w:ind w:left="0"/>
        <w:rPr>
          <w:rFonts w:ascii="Arial" w:hAnsi="Arial" w:cs="Arial"/>
          <w:sz w:val="19"/>
          <w:szCs w:val="19"/>
        </w:rPr>
      </w:pPr>
      <w:r w:rsidRPr="00820F38">
        <w:rPr>
          <w:rFonts w:ascii="Arial" w:hAnsi="Arial" w:cs="Arial"/>
          <w:sz w:val="20"/>
          <w:szCs w:val="20"/>
        </w:rPr>
        <w:t>Les instances du TE se font en personne, par téléconférence ou par écrit. Ses activités se sont déroulées sur 323 jours civils durant l’exercice 2012-2013, contre 433 jours civils, durant l’exercice précédent. Le tableau ci-dessous indique la ventilation des instances de 2012-2013.</w:t>
      </w:r>
    </w:p>
    <w:p w:rsidR="005622AB" w:rsidRPr="00820F38" w:rsidRDefault="005622AB" w:rsidP="005622AB">
      <w:pPr>
        <w:pStyle w:val="BodyTextIndent"/>
        <w:tabs>
          <w:tab w:val="left" w:pos="1440"/>
        </w:tabs>
        <w:spacing w:after="0"/>
        <w:ind w:left="0"/>
        <w:rPr>
          <w:rFonts w:ascii="Arial" w:hAnsi="Arial" w:cs="Arial"/>
          <w:sz w:val="20"/>
          <w:szCs w:val="2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410"/>
      </w:tblGrid>
      <w:tr w:rsidR="005622AB" w:rsidRPr="00820F38" w:rsidTr="00686E80">
        <w:trPr>
          <w:trHeight w:val="379"/>
        </w:trPr>
        <w:tc>
          <w:tcPr>
            <w:tcW w:w="2736" w:type="dxa"/>
            <w:shd w:val="clear" w:color="auto" w:fill="auto"/>
          </w:tcPr>
          <w:p w:rsidR="005622AB" w:rsidRPr="00820F38" w:rsidRDefault="005622AB" w:rsidP="00686E80">
            <w:pPr>
              <w:pStyle w:val="BodyTextIndent"/>
              <w:tabs>
                <w:tab w:val="left" w:pos="1440"/>
              </w:tabs>
              <w:ind w:left="0"/>
              <w:rPr>
                <w:rFonts w:ascii="Arial" w:hAnsi="Arial" w:cs="Arial"/>
                <w:b/>
                <w:sz w:val="20"/>
                <w:szCs w:val="20"/>
              </w:rPr>
            </w:pPr>
            <w:r w:rsidRPr="00820F38">
              <w:rPr>
                <w:rFonts w:ascii="Arial" w:hAnsi="Arial" w:cs="Arial"/>
                <w:b/>
                <w:sz w:val="20"/>
                <w:szCs w:val="20"/>
              </w:rPr>
              <w:t>Type d’instance</w:t>
            </w: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b/>
                <w:sz w:val="20"/>
                <w:szCs w:val="20"/>
              </w:rPr>
            </w:pPr>
            <w:r w:rsidRPr="00820F38">
              <w:rPr>
                <w:rFonts w:ascii="Arial" w:hAnsi="Arial" w:cs="Arial"/>
                <w:b/>
                <w:sz w:val="20"/>
                <w:szCs w:val="20"/>
              </w:rPr>
              <w:t>Nombre de jours</w:t>
            </w:r>
          </w:p>
        </w:tc>
      </w:tr>
      <w:tr w:rsidR="005622AB" w:rsidRPr="00820F38" w:rsidTr="00686E80">
        <w:tc>
          <w:tcPr>
            <w:tcW w:w="2736"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Audience</w:t>
            </w: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89</w:t>
            </w:r>
          </w:p>
        </w:tc>
      </w:tr>
      <w:tr w:rsidR="005622AB" w:rsidRPr="00820F38" w:rsidTr="00686E80">
        <w:tc>
          <w:tcPr>
            <w:tcW w:w="2736"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Médiation</w:t>
            </w: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24</w:t>
            </w:r>
          </w:p>
        </w:tc>
      </w:tr>
      <w:tr w:rsidR="005622AB" w:rsidRPr="00820F38" w:rsidTr="00686E80">
        <w:tc>
          <w:tcPr>
            <w:tcW w:w="2736"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Motion</w:t>
            </w: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20</w:t>
            </w:r>
          </w:p>
        </w:tc>
      </w:tr>
      <w:tr w:rsidR="005622AB" w:rsidRPr="00820F38" w:rsidTr="00686E80">
        <w:tc>
          <w:tcPr>
            <w:tcW w:w="2736"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Conférence préparatoire à l’audience*</w:t>
            </w: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61</w:t>
            </w:r>
          </w:p>
        </w:tc>
      </w:tr>
      <w:tr w:rsidR="005622AB" w:rsidRPr="00820F38" w:rsidTr="00686E80">
        <w:tc>
          <w:tcPr>
            <w:tcW w:w="2736"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Enquête préliminaire</w:t>
            </w: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51</w:t>
            </w:r>
          </w:p>
        </w:tc>
      </w:tr>
      <w:tr w:rsidR="005622AB" w:rsidRPr="00820F38" w:rsidTr="00686E80">
        <w:tc>
          <w:tcPr>
            <w:tcW w:w="2736"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Téléconférence</w:t>
            </w: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78</w:t>
            </w:r>
          </w:p>
        </w:tc>
      </w:tr>
      <w:tr w:rsidR="005622AB" w:rsidRPr="00820F38" w:rsidTr="00686E80">
        <w:tc>
          <w:tcPr>
            <w:tcW w:w="2736"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b/>
                <w:sz w:val="20"/>
                <w:szCs w:val="20"/>
              </w:rPr>
            </w:pPr>
            <w:r w:rsidRPr="00820F38">
              <w:rPr>
                <w:rFonts w:ascii="Arial" w:hAnsi="Arial" w:cs="Arial"/>
                <w:b/>
                <w:sz w:val="20"/>
                <w:szCs w:val="20"/>
              </w:rPr>
              <w:t>Nombre d’instances</w:t>
            </w:r>
          </w:p>
        </w:tc>
      </w:tr>
      <w:tr w:rsidR="005622AB" w:rsidRPr="00820F38" w:rsidTr="00686E80">
        <w:tc>
          <w:tcPr>
            <w:tcW w:w="2736"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Instance écrite</w:t>
            </w: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8</w:t>
            </w:r>
          </w:p>
        </w:tc>
      </w:tr>
      <w:tr w:rsidR="005622AB" w:rsidRPr="00820F38" w:rsidTr="00686E80">
        <w:tc>
          <w:tcPr>
            <w:tcW w:w="2736" w:type="dxa"/>
            <w:shd w:val="clear" w:color="auto" w:fill="auto"/>
          </w:tcPr>
          <w:p w:rsidR="005622AB" w:rsidRPr="00820F38" w:rsidRDefault="00331279" w:rsidP="00686E80">
            <w:pPr>
              <w:pStyle w:val="BodyTextIndent"/>
              <w:tabs>
                <w:tab w:val="left" w:pos="1440"/>
              </w:tabs>
              <w:ind w:left="0"/>
              <w:rPr>
                <w:rFonts w:ascii="Arial" w:hAnsi="Arial" w:cs="Arial"/>
                <w:sz w:val="20"/>
                <w:szCs w:val="20"/>
              </w:rPr>
            </w:pPr>
            <w:r w:rsidRPr="00820F38">
              <w:rPr>
                <w:rFonts w:ascii="Arial" w:hAnsi="Arial" w:cs="Arial"/>
                <w:sz w:val="20"/>
                <w:szCs w:val="20"/>
              </w:rPr>
              <w:t>Suspension de l’instance</w:t>
            </w:r>
          </w:p>
        </w:tc>
        <w:tc>
          <w:tcPr>
            <w:tcW w:w="2410" w:type="dxa"/>
            <w:shd w:val="clear" w:color="auto" w:fill="auto"/>
          </w:tcPr>
          <w:p w:rsidR="005622AB" w:rsidRPr="00820F38" w:rsidRDefault="005622AB" w:rsidP="00686E80">
            <w:pPr>
              <w:pStyle w:val="BodyTextIndent"/>
              <w:tabs>
                <w:tab w:val="left" w:pos="1440"/>
              </w:tabs>
              <w:ind w:left="0"/>
              <w:rPr>
                <w:rFonts w:ascii="Arial" w:hAnsi="Arial" w:cs="Arial"/>
                <w:sz w:val="20"/>
                <w:szCs w:val="20"/>
              </w:rPr>
            </w:pPr>
            <w:r w:rsidRPr="00820F38">
              <w:rPr>
                <w:rFonts w:ascii="Arial" w:hAnsi="Arial" w:cs="Arial"/>
                <w:sz w:val="20"/>
                <w:szCs w:val="20"/>
              </w:rPr>
              <w:t>7</w:t>
            </w:r>
          </w:p>
        </w:tc>
      </w:tr>
    </w:tbl>
    <w:p w:rsidR="005622AB" w:rsidRPr="00820F38" w:rsidRDefault="005622AB" w:rsidP="005622AB">
      <w:pPr>
        <w:pStyle w:val="BodyTextIndent"/>
        <w:tabs>
          <w:tab w:val="left" w:pos="1440"/>
        </w:tabs>
        <w:spacing w:after="0"/>
        <w:ind w:left="-360" w:firstLine="1353"/>
        <w:rPr>
          <w:rFonts w:ascii="Arial" w:hAnsi="Arial" w:cs="Arial"/>
          <w:sz w:val="20"/>
          <w:szCs w:val="20"/>
        </w:rPr>
      </w:pPr>
      <w:r w:rsidRPr="00820F38">
        <w:rPr>
          <w:rFonts w:ascii="Arial" w:hAnsi="Arial" w:cs="Arial"/>
          <w:sz w:val="20"/>
          <w:szCs w:val="20"/>
        </w:rPr>
        <w:t>*Les conférences préparatoires sont généralement tenues par téléconférence.</w:t>
      </w:r>
    </w:p>
    <w:p w:rsidR="005622AB" w:rsidRPr="00820F38" w:rsidRDefault="005622AB" w:rsidP="005622AB">
      <w:pPr>
        <w:pStyle w:val="BodyTextIndent"/>
        <w:tabs>
          <w:tab w:val="left" w:pos="1440"/>
        </w:tabs>
        <w:spacing w:after="0"/>
        <w:ind w:left="0"/>
        <w:rPr>
          <w:rFonts w:ascii="Arial" w:hAnsi="Arial" w:cs="Arial"/>
          <w:sz w:val="20"/>
          <w:szCs w:val="20"/>
        </w:rPr>
      </w:pPr>
    </w:p>
    <w:p w:rsidR="005622AB" w:rsidRPr="00820F38" w:rsidRDefault="005622AB" w:rsidP="005622AB">
      <w:pPr>
        <w:pStyle w:val="BodyTextIndent"/>
        <w:tabs>
          <w:tab w:val="left" w:pos="1440"/>
        </w:tabs>
        <w:spacing w:after="0"/>
        <w:ind w:left="0"/>
        <w:rPr>
          <w:rFonts w:ascii="Arial" w:hAnsi="Arial" w:cs="Arial"/>
          <w:sz w:val="20"/>
          <w:szCs w:val="20"/>
        </w:rPr>
      </w:pPr>
      <w:r w:rsidRPr="00820F38">
        <w:rPr>
          <w:rFonts w:ascii="Arial" w:hAnsi="Arial" w:cs="Arial"/>
          <w:sz w:val="20"/>
          <w:szCs w:val="20"/>
        </w:rPr>
        <w:t xml:space="preserve">Dans la plupart des </w:t>
      </w:r>
      <w:r w:rsidR="00331279" w:rsidRPr="00820F38">
        <w:rPr>
          <w:rFonts w:ascii="Arial" w:hAnsi="Arial" w:cs="Arial"/>
          <w:sz w:val="20"/>
          <w:szCs w:val="20"/>
        </w:rPr>
        <w:t>affaires</w:t>
      </w:r>
      <w:r w:rsidRPr="00820F38">
        <w:rPr>
          <w:rFonts w:ascii="Arial" w:hAnsi="Arial" w:cs="Arial"/>
          <w:sz w:val="20"/>
          <w:szCs w:val="20"/>
        </w:rPr>
        <w:t xml:space="preserve">, le TE tient des conférences préparatoires à l’audience ou des enquêtes préliminaires. </w:t>
      </w:r>
      <w:r w:rsidR="00331279" w:rsidRPr="00820F38">
        <w:rPr>
          <w:rFonts w:ascii="Arial" w:hAnsi="Arial" w:cs="Arial"/>
          <w:sz w:val="20"/>
          <w:szCs w:val="20"/>
        </w:rPr>
        <w:t xml:space="preserve">Dans le cas </w:t>
      </w:r>
      <w:r w:rsidRPr="00820F38">
        <w:rPr>
          <w:rFonts w:ascii="Arial" w:hAnsi="Arial" w:cs="Arial"/>
          <w:sz w:val="20"/>
          <w:szCs w:val="20"/>
        </w:rPr>
        <w:t xml:space="preserve">des appels interjetés en vertu de la </w:t>
      </w:r>
      <w:r w:rsidRPr="00820F38">
        <w:rPr>
          <w:rFonts w:ascii="Arial" w:hAnsi="Arial" w:cs="Arial"/>
          <w:i/>
          <w:sz w:val="20"/>
          <w:szCs w:val="20"/>
        </w:rPr>
        <w:t xml:space="preserve">Loi sur la planification et l’aménagement de l’escarpement du Niagara </w:t>
      </w:r>
      <w:r w:rsidRPr="00820F38">
        <w:rPr>
          <w:rFonts w:ascii="Arial" w:hAnsi="Arial" w:cs="Arial"/>
          <w:sz w:val="20"/>
          <w:szCs w:val="20"/>
        </w:rPr>
        <w:t>au sujet de demandes de permis d’aménagement, les audiences préparatoires offrent aux parties l’occasion de clarifier, de simplifier ou de régler leurs différends. Dans d’autres cas, ces audiences contribuent à faciliter la préparation des parties à l’audience principale. À l’issue de la conférence préparatoire, le membre qui préside rend une ordonnance écrite, qui explique la décision prise et les directives formulées par le comité.</w:t>
      </w:r>
    </w:p>
    <w:p w:rsidR="005622AB" w:rsidRPr="00820F38" w:rsidRDefault="005622AB" w:rsidP="005622AB">
      <w:pPr>
        <w:pStyle w:val="BodyTextIndent"/>
        <w:tabs>
          <w:tab w:val="left" w:pos="1440"/>
        </w:tabs>
        <w:spacing w:after="0"/>
        <w:ind w:left="0"/>
        <w:rPr>
          <w:rFonts w:ascii="Arial" w:hAnsi="Arial" w:cs="Arial"/>
          <w:sz w:val="20"/>
          <w:szCs w:val="20"/>
        </w:rPr>
      </w:pPr>
    </w:p>
    <w:p w:rsidR="005622AB" w:rsidRPr="00820F38" w:rsidRDefault="005622AB" w:rsidP="005622AB">
      <w:pPr>
        <w:pStyle w:val="BodyTextIndent"/>
        <w:tabs>
          <w:tab w:val="left" w:pos="1440"/>
        </w:tabs>
        <w:spacing w:after="0"/>
        <w:ind w:left="0"/>
        <w:rPr>
          <w:rFonts w:ascii="Arial" w:hAnsi="Arial" w:cs="Arial"/>
          <w:sz w:val="20"/>
          <w:szCs w:val="20"/>
        </w:rPr>
      </w:pPr>
      <w:r w:rsidRPr="00820F38">
        <w:rPr>
          <w:rFonts w:ascii="Arial" w:hAnsi="Arial" w:cs="Arial"/>
          <w:sz w:val="20"/>
          <w:szCs w:val="20"/>
        </w:rPr>
        <w:t xml:space="preserve">Bien que les appels interjetés en vertu de la </w:t>
      </w:r>
      <w:r w:rsidRPr="00820F38">
        <w:rPr>
          <w:rFonts w:ascii="Arial" w:hAnsi="Arial" w:cs="Arial"/>
          <w:i/>
          <w:sz w:val="20"/>
          <w:szCs w:val="20"/>
        </w:rPr>
        <w:t xml:space="preserve">Loi sur la protection de l’environnement </w:t>
      </w:r>
      <w:r w:rsidRPr="00820F38">
        <w:rPr>
          <w:rFonts w:ascii="Arial" w:hAnsi="Arial" w:cs="Arial"/>
          <w:sz w:val="20"/>
          <w:szCs w:val="20"/>
        </w:rPr>
        <w:t>concernant l’autorisation des projets d’énergie renouvelable par le directeur du ministère de l’Environnement ne représentent que 13 % des nouvelles causes cet exercice, ils constituent une grande partie du temps d’audience accordé par le TE durant l’exercice.</w:t>
      </w:r>
    </w:p>
    <w:p w:rsidR="005622AB" w:rsidRPr="00820F38" w:rsidRDefault="005622AB" w:rsidP="005622AB">
      <w:pPr>
        <w:rPr>
          <w:rFonts w:ascii="Arial" w:hAnsi="Arial"/>
          <w:b/>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Rendement</w:t>
      </w:r>
    </w:p>
    <w:p w:rsidR="005622AB" w:rsidRPr="00820F38" w:rsidRDefault="005622AB" w:rsidP="005622AB">
      <w:pPr>
        <w:rPr>
          <w:rFonts w:ascii="Arial" w:hAnsi="Arial"/>
          <w:sz w:val="20"/>
          <w:szCs w:val="20"/>
        </w:rPr>
      </w:pPr>
    </w:p>
    <w:p w:rsidR="005622AB" w:rsidRPr="00820F38" w:rsidRDefault="00AF288E" w:rsidP="005622AB">
      <w:pPr>
        <w:rPr>
          <w:rFonts w:ascii="Arial" w:hAnsi="Arial"/>
          <w:sz w:val="20"/>
          <w:szCs w:val="20"/>
        </w:rPr>
      </w:pPr>
      <w:proofErr w:type="gramStart"/>
      <w:r>
        <w:rPr>
          <w:rFonts w:ascii="Arial" w:hAnsi="Arial"/>
          <w:sz w:val="20"/>
          <w:szCs w:val="20"/>
        </w:rPr>
        <w:t xml:space="preserve">Le </w:t>
      </w:r>
      <w:r w:rsidR="005622AB" w:rsidRPr="00820F38">
        <w:rPr>
          <w:rFonts w:ascii="Arial" w:hAnsi="Arial"/>
          <w:sz w:val="20"/>
          <w:szCs w:val="20"/>
        </w:rPr>
        <w:t>TE</w:t>
      </w:r>
      <w:proofErr w:type="gramEnd"/>
      <w:r w:rsidR="005622AB" w:rsidRPr="00820F38">
        <w:rPr>
          <w:rFonts w:ascii="Arial" w:hAnsi="Arial"/>
          <w:sz w:val="20"/>
          <w:szCs w:val="20"/>
        </w:rPr>
        <w:t xml:space="preserve"> rend ses décisions en respectant toutes les échéances prévues par la loi. Pour les décisions non assujetties à ces échéances, à l’exception de celles rendues en application de la </w:t>
      </w:r>
      <w:r w:rsidR="005622AB" w:rsidRPr="00820F38">
        <w:rPr>
          <w:rFonts w:ascii="Arial" w:hAnsi="Arial"/>
          <w:i/>
          <w:sz w:val="20"/>
          <w:szCs w:val="20"/>
        </w:rPr>
        <w:t>Loi sur la jonction des audiences</w:t>
      </w:r>
      <w:r w:rsidR="005622AB" w:rsidRPr="00820F38">
        <w:rPr>
          <w:rFonts w:ascii="Arial" w:hAnsi="Arial"/>
          <w:sz w:val="20"/>
          <w:szCs w:val="20"/>
        </w:rPr>
        <w:t xml:space="preserve">, le TE vise un objectif de 85 % de décisions rendues dans les 60 jours </w:t>
      </w:r>
      <w:r w:rsidR="00331279" w:rsidRPr="00820F38">
        <w:rPr>
          <w:rFonts w:ascii="Arial" w:hAnsi="Arial"/>
          <w:sz w:val="20"/>
          <w:szCs w:val="20"/>
        </w:rPr>
        <w:t xml:space="preserve">suivant </w:t>
      </w:r>
      <w:r w:rsidR="005622AB" w:rsidRPr="00820F38">
        <w:rPr>
          <w:rFonts w:ascii="Arial" w:hAnsi="Arial"/>
          <w:sz w:val="20"/>
          <w:szCs w:val="20"/>
        </w:rPr>
        <w:t>la fin des instances ou le dépôt de la version définitive des mémoires (sur ordonnance du comité d’audience). Au cours de l’exercice 2012-2013, 73 % de ces décisions ont été rendues dans ce délai. Plusieurs affaires complexes ont empêché le TE d’atteindre son objectif de 85 %.</w:t>
      </w:r>
    </w:p>
    <w:p w:rsidR="005622AB" w:rsidRPr="00820F38" w:rsidRDefault="005622AB" w:rsidP="005622AB">
      <w:pPr>
        <w:rPr>
          <w:rFonts w:ascii="Arial" w:hAnsi="Arial"/>
          <w:b/>
          <w:sz w:val="20"/>
          <w:szCs w:val="20"/>
        </w:rPr>
      </w:pPr>
    </w:p>
    <w:p w:rsidR="005622AB" w:rsidRPr="00820F38" w:rsidRDefault="005622AB" w:rsidP="005622AB">
      <w:pPr>
        <w:rPr>
          <w:rFonts w:ascii="Arial" w:hAnsi="Arial"/>
          <w:b/>
          <w:sz w:val="20"/>
          <w:szCs w:val="20"/>
        </w:rPr>
      </w:pPr>
      <w:r w:rsidRPr="00820F38">
        <w:rPr>
          <w:rFonts w:ascii="Arial" w:hAnsi="Arial"/>
          <w:b/>
          <w:sz w:val="20"/>
          <w:szCs w:val="20"/>
        </w:rPr>
        <w:t>Processus</w:t>
      </w:r>
    </w:p>
    <w:p w:rsidR="005622AB" w:rsidRPr="00820F38" w:rsidRDefault="005622AB" w:rsidP="005622AB">
      <w:pPr>
        <w:rPr>
          <w:rFonts w:ascii="Arial" w:hAnsi="Arial"/>
          <w:sz w:val="20"/>
          <w:szCs w:val="20"/>
        </w:rPr>
      </w:pPr>
    </w:p>
    <w:p w:rsidR="005622AB" w:rsidRPr="00820F38" w:rsidRDefault="005622AB" w:rsidP="005622AB">
      <w:pPr>
        <w:rPr>
          <w:rFonts w:ascii="Arial" w:hAnsi="Arial"/>
          <w:sz w:val="20"/>
          <w:szCs w:val="20"/>
        </w:rPr>
      </w:pPr>
      <w:r w:rsidRPr="00820F38">
        <w:rPr>
          <w:rFonts w:ascii="Arial" w:hAnsi="Arial"/>
          <w:sz w:val="20"/>
          <w:szCs w:val="20"/>
        </w:rPr>
        <w:t>Les membres du TE sont chargés de mener les conférences préparatoires et les audiences et de rendre les décisions écrites.</w:t>
      </w:r>
    </w:p>
    <w:p w:rsidR="005622AB" w:rsidRPr="00820F38" w:rsidRDefault="005622AB" w:rsidP="005622AB">
      <w:pPr>
        <w:rPr>
          <w:rFonts w:ascii="Arial" w:hAnsi="Arial"/>
          <w:sz w:val="20"/>
          <w:szCs w:val="20"/>
        </w:rPr>
      </w:pPr>
    </w:p>
    <w:p w:rsidR="005622AB" w:rsidRPr="00820F38" w:rsidRDefault="00D65630" w:rsidP="005622AB">
      <w:pPr>
        <w:rPr>
          <w:rFonts w:ascii="Arial" w:hAnsi="Arial"/>
          <w:sz w:val="20"/>
          <w:szCs w:val="20"/>
        </w:rPr>
      </w:pPr>
      <w:r w:rsidRPr="00820F38">
        <w:rPr>
          <w:rFonts w:ascii="Arial" w:hAnsi="Arial"/>
          <w:sz w:val="20"/>
          <w:szCs w:val="20"/>
        </w:rPr>
        <w:t xml:space="preserve">Le traitement des appels et </w:t>
      </w:r>
      <w:r w:rsidR="005622AB" w:rsidRPr="00820F38">
        <w:rPr>
          <w:rFonts w:ascii="Arial" w:hAnsi="Arial"/>
          <w:sz w:val="20"/>
          <w:szCs w:val="20"/>
        </w:rPr>
        <w:t>des demandes, dont le personnel du TE a la responsabilité, englobe toutes les démarches administratives nécessaires à la mise au rôle et au règlement d’une demande ou d’un appel depuis la date du dépôt jusqu’à la fermeture du dossier.</w:t>
      </w:r>
    </w:p>
    <w:p w:rsidR="005622AB" w:rsidRPr="00820F38" w:rsidRDefault="005622AB" w:rsidP="005622AB">
      <w:pPr>
        <w:rPr>
          <w:rFonts w:ascii="Arial" w:hAnsi="Arial"/>
          <w:sz w:val="20"/>
          <w:szCs w:val="20"/>
        </w:rPr>
      </w:pPr>
    </w:p>
    <w:p w:rsidR="005622AB" w:rsidRPr="00207662" w:rsidRDefault="005622AB" w:rsidP="005622AB">
      <w:pPr>
        <w:keepNext/>
        <w:rPr>
          <w:rFonts w:ascii="Arial" w:hAnsi="Arial"/>
          <w:sz w:val="20"/>
          <w:szCs w:val="20"/>
        </w:rPr>
      </w:pPr>
      <w:r w:rsidRPr="00A15F7C">
        <w:rPr>
          <w:rFonts w:ascii="Arial" w:hAnsi="Arial"/>
          <w:sz w:val="20"/>
          <w:szCs w:val="20"/>
        </w:rPr>
        <w:lastRenderedPageBreak/>
        <w:t xml:space="preserve">À </w:t>
      </w:r>
      <w:r w:rsidRPr="00207662">
        <w:rPr>
          <w:rFonts w:ascii="Arial" w:hAnsi="Arial"/>
          <w:sz w:val="20"/>
          <w:szCs w:val="20"/>
        </w:rPr>
        <w:t>la réception d’un appel ou d’une demande, le dossier fait l’objet d’un processus administratif à plusieurs volets :</w:t>
      </w:r>
    </w:p>
    <w:p w:rsidR="005622AB" w:rsidRPr="00207662" w:rsidRDefault="005622AB" w:rsidP="005622AB">
      <w:pPr>
        <w:keepNext/>
        <w:rPr>
          <w:rFonts w:ascii="Arial" w:hAnsi="Arial"/>
          <w:sz w:val="20"/>
          <w:szCs w:val="20"/>
        </w:rPr>
      </w:pPr>
    </w:p>
    <w:p w:rsidR="005622AB" w:rsidRPr="00207662" w:rsidRDefault="005622AB" w:rsidP="005622AB">
      <w:pPr>
        <w:keepNext/>
        <w:numPr>
          <w:ilvl w:val="0"/>
          <w:numId w:val="11"/>
        </w:numPr>
        <w:tabs>
          <w:tab w:val="clear" w:pos="720"/>
        </w:tabs>
        <w:ind w:left="426" w:hanging="426"/>
        <w:rPr>
          <w:rFonts w:ascii="Arial" w:hAnsi="Arial"/>
          <w:sz w:val="20"/>
          <w:szCs w:val="20"/>
        </w:rPr>
      </w:pPr>
      <w:r w:rsidRPr="00207662">
        <w:rPr>
          <w:rFonts w:ascii="Arial" w:hAnsi="Arial"/>
          <w:sz w:val="20"/>
          <w:szCs w:val="20"/>
        </w:rPr>
        <w:t>l’examen de l’appel ou de la demande pour en établir la légitimité;</w:t>
      </w:r>
    </w:p>
    <w:p w:rsidR="005622AB" w:rsidRPr="00207662" w:rsidRDefault="005622AB" w:rsidP="005622AB">
      <w:pPr>
        <w:numPr>
          <w:ilvl w:val="0"/>
          <w:numId w:val="11"/>
        </w:numPr>
        <w:tabs>
          <w:tab w:val="clear" w:pos="720"/>
        </w:tabs>
        <w:ind w:left="426" w:hanging="426"/>
        <w:rPr>
          <w:rFonts w:ascii="Arial" w:hAnsi="Arial"/>
          <w:sz w:val="20"/>
          <w:szCs w:val="20"/>
        </w:rPr>
      </w:pPr>
      <w:r w:rsidRPr="00207662">
        <w:rPr>
          <w:rFonts w:ascii="Arial" w:hAnsi="Arial"/>
          <w:sz w:val="20"/>
          <w:szCs w:val="20"/>
        </w:rPr>
        <w:t>la reconnaissance de l’appel ou de la demande et, si nécessaire, la demande de renseignements supplémentaires;</w:t>
      </w:r>
    </w:p>
    <w:p w:rsidR="005622AB" w:rsidRPr="00207662" w:rsidRDefault="005622AB" w:rsidP="005622AB">
      <w:pPr>
        <w:numPr>
          <w:ilvl w:val="0"/>
          <w:numId w:val="11"/>
        </w:numPr>
        <w:tabs>
          <w:tab w:val="clear" w:pos="720"/>
        </w:tabs>
        <w:ind w:left="426" w:hanging="426"/>
        <w:rPr>
          <w:rFonts w:ascii="Arial" w:hAnsi="Arial"/>
          <w:sz w:val="20"/>
          <w:szCs w:val="20"/>
        </w:rPr>
      </w:pPr>
      <w:r w:rsidRPr="00207662">
        <w:rPr>
          <w:rFonts w:ascii="Arial" w:hAnsi="Arial"/>
          <w:sz w:val="20"/>
          <w:szCs w:val="20"/>
        </w:rPr>
        <w:t>la mise au rôle de l’audience;</w:t>
      </w:r>
    </w:p>
    <w:p w:rsidR="005622AB" w:rsidRPr="00207662" w:rsidRDefault="005622AB" w:rsidP="005622AB">
      <w:pPr>
        <w:numPr>
          <w:ilvl w:val="0"/>
          <w:numId w:val="11"/>
        </w:numPr>
        <w:tabs>
          <w:tab w:val="clear" w:pos="720"/>
        </w:tabs>
        <w:ind w:left="426" w:hanging="426"/>
        <w:rPr>
          <w:rFonts w:ascii="Arial" w:hAnsi="Arial"/>
          <w:sz w:val="20"/>
          <w:szCs w:val="20"/>
        </w:rPr>
      </w:pPr>
      <w:r w:rsidRPr="00207662">
        <w:rPr>
          <w:rFonts w:ascii="Arial" w:hAnsi="Arial"/>
          <w:sz w:val="20"/>
          <w:szCs w:val="20"/>
        </w:rPr>
        <w:t>le contrôle et la gestion du dossier au cours du processus;</w:t>
      </w:r>
    </w:p>
    <w:p w:rsidR="005622AB" w:rsidRPr="00207662" w:rsidRDefault="005622AB" w:rsidP="005622AB">
      <w:pPr>
        <w:numPr>
          <w:ilvl w:val="0"/>
          <w:numId w:val="11"/>
        </w:numPr>
        <w:tabs>
          <w:tab w:val="clear" w:pos="720"/>
        </w:tabs>
        <w:ind w:left="426" w:hanging="426"/>
        <w:rPr>
          <w:rFonts w:ascii="Arial" w:hAnsi="Arial"/>
          <w:sz w:val="20"/>
          <w:szCs w:val="20"/>
        </w:rPr>
      </w:pPr>
      <w:r w:rsidRPr="00207662">
        <w:rPr>
          <w:rFonts w:ascii="Arial" w:hAnsi="Arial"/>
          <w:sz w:val="20"/>
          <w:szCs w:val="20"/>
        </w:rPr>
        <w:t>l’affichage des ordonnances et de la décision définitive sur le site Web.</w:t>
      </w:r>
    </w:p>
    <w:p w:rsidR="005622AB" w:rsidRPr="00207662" w:rsidRDefault="005622AB" w:rsidP="005622AB">
      <w:pPr>
        <w:ind w:left="540"/>
        <w:rPr>
          <w:rFonts w:ascii="Arial" w:hAnsi="Arial"/>
          <w:sz w:val="20"/>
          <w:szCs w:val="20"/>
        </w:rPr>
      </w:pPr>
    </w:p>
    <w:p w:rsidR="005622AB" w:rsidRPr="00207662" w:rsidRDefault="005622AB" w:rsidP="005622AB">
      <w:pPr>
        <w:rPr>
          <w:rFonts w:ascii="Arial" w:hAnsi="Arial"/>
          <w:i/>
          <w:sz w:val="20"/>
          <w:szCs w:val="20"/>
        </w:rPr>
      </w:pPr>
      <w:r w:rsidRPr="00207662">
        <w:rPr>
          <w:rFonts w:ascii="Arial" w:hAnsi="Arial"/>
          <w:i/>
          <w:sz w:val="20"/>
          <w:szCs w:val="20"/>
        </w:rPr>
        <w:t>Médiation</w:t>
      </w:r>
    </w:p>
    <w:p w:rsidR="005622AB" w:rsidRPr="00207662" w:rsidRDefault="005622AB" w:rsidP="005622AB">
      <w:pPr>
        <w:rPr>
          <w:rFonts w:ascii="Arial" w:hAnsi="Arial"/>
          <w:sz w:val="20"/>
          <w:szCs w:val="20"/>
        </w:rPr>
      </w:pPr>
    </w:p>
    <w:p w:rsidR="005622AB" w:rsidRPr="00207662" w:rsidRDefault="005622AB" w:rsidP="005622AB">
      <w:pPr>
        <w:rPr>
          <w:rFonts w:ascii="Arial" w:hAnsi="Arial"/>
          <w:sz w:val="20"/>
          <w:szCs w:val="20"/>
        </w:rPr>
      </w:pPr>
      <w:r w:rsidRPr="00207662">
        <w:rPr>
          <w:rFonts w:ascii="Arial" w:hAnsi="Arial"/>
          <w:sz w:val="20"/>
          <w:szCs w:val="20"/>
        </w:rPr>
        <w:t>Le recours à la médiation encourage les parties à discuter des points en litige afin de régler les différends en tout ou en partie. Dans bien des cas, les ententes conclues par médiation permettent d’éliminer la nécessité de tenir une audience ou diminuent le nombre de jours d’audience prévus.</w:t>
      </w:r>
    </w:p>
    <w:p w:rsidR="005622AB" w:rsidRPr="00207662" w:rsidRDefault="005622AB" w:rsidP="005622AB">
      <w:pPr>
        <w:rPr>
          <w:rFonts w:ascii="Arial" w:hAnsi="Arial"/>
          <w:sz w:val="20"/>
          <w:szCs w:val="20"/>
        </w:rPr>
      </w:pPr>
    </w:p>
    <w:p w:rsidR="005622AB" w:rsidRPr="00207662" w:rsidRDefault="005622AB" w:rsidP="005622AB">
      <w:pPr>
        <w:rPr>
          <w:rFonts w:ascii="Arial" w:hAnsi="Arial"/>
          <w:sz w:val="20"/>
          <w:szCs w:val="20"/>
        </w:rPr>
      </w:pPr>
      <w:r w:rsidRPr="00207662">
        <w:rPr>
          <w:rFonts w:ascii="Arial" w:hAnsi="Arial"/>
          <w:sz w:val="20"/>
          <w:szCs w:val="20"/>
        </w:rPr>
        <w:t xml:space="preserve">Les membres du TE qui tiennent des séances de médiation ont reçu une formation accréditée dans ce domaine. La médiation, qui est offerte pour tous les appels et toutes les audiences (sauf les dossiers en vertu de la </w:t>
      </w:r>
      <w:r w:rsidRPr="00207662">
        <w:rPr>
          <w:rFonts w:ascii="Arial" w:hAnsi="Arial"/>
          <w:i/>
          <w:sz w:val="20"/>
          <w:szCs w:val="20"/>
        </w:rPr>
        <w:t>Loi sur la planification et l’aménagement de l’escarpement du Niagara</w:t>
      </w:r>
      <w:r w:rsidRPr="00207662">
        <w:rPr>
          <w:rFonts w:ascii="Arial" w:hAnsi="Arial"/>
          <w:sz w:val="20"/>
          <w:szCs w:val="20"/>
        </w:rPr>
        <w:t xml:space="preserve">, de la </w:t>
      </w:r>
      <w:r w:rsidRPr="00207662">
        <w:rPr>
          <w:rFonts w:ascii="Arial" w:hAnsi="Arial"/>
          <w:i/>
          <w:sz w:val="20"/>
          <w:szCs w:val="20"/>
        </w:rPr>
        <w:t xml:space="preserve">Loi </w:t>
      </w:r>
      <w:r w:rsidR="00446859" w:rsidRPr="00207662">
        <w:rPr>
          <w:rFonts w:ascii="Arial" w:hAnsi="Arial"/>
          <w:i/>
          <w:sz w:val="20"/>
          <w:szCs w:val="20"/>
        </w:rPr>
        <w:t xml:space="preserve">de 2001 </w:t>
      </w:r>
      <w:r w:rsidRPr="00207662">
        <w:rPr>
          <w:rFonts w:ascii="Arial" w:hAnsi="Arial"/>
          <w:i/>
          <w:sz w:val="20"/>
          <w:szCs w:val="20"/>
        </w:rPr>
        <w:t>sur la conservation de la moraine d’</w:t>
      </w:r>
      <w:proofErr w:type="spellStart"/>
      <w:r w:rsidRPr="00207662">
        <w:rPr>
          <w:rFonts w:ascii="Arial" w:hAnsi="Arial"/>
          <w:i/>
          <w:sz w:val="20"/>
          <w:szCs w:val="20"/>
        </w:rPr>
        <w:t>Oak</w:t>
      </w:r>
      <w:proofErr w:type="spellEnd"/>
      <w:r w:rsidRPr="00207662">
        <w:rPr>
          <w:rFonts w:ascii="Arial" w:hAnsi="Arial"/>
          <w:i/>
          <w:sz w:val="20"/>
          <w:szCs w:val="20"/>
        </w:rPr>
        <w:t xml:space="preserve"> </w:t>
      </w:r>
      <w:proofErr w:type="spellStart"/>
      <w:r w:rsidRPr="00207662">
        <w:rPr>
          <w:rFonts w:ascii="Arial" w:hAnsi="Arial"/>
          <w:i/>
          <w:sz w:val="20"/>
          <w:szCs w:val="20"/>
        </w:rPr>
        <w:t>Ridges</w:t>
      </w:r>
      <w:proofErr w:type="spellEnd"/>
      <w:r w:rsidRPr="00207662">
        <w:rPr>
          <w:rFonts w:ascii="Arial" w:hAnsi="Arial"/>
          <w:sz w:val="20"/>
          <w:szCs w:val="20"/>
        </w:rPr>
        <w:t xml:space="preserve"> et de la </w:t>
      </w:r>
      <w:r w:rsidRPr="00207662">
        <w:rPr>
          <w:rFonts w:ascii="Arial" w:hAnsi="Arial"/>
          <w:i/>
          <w:sz w:val="20"/>
          <w:szCs w:val="20"/>
        </w:rPr>
        <w:t>Loi de 2005 sur la ceinture de verdure</w:t>
      </w:r>
      <w:r w:rsidRPr="00207662">
        <w:rPr>
          <w:rFonts w:ascii="Arial" w:hAnsi="Arial"/>
          <w:sz w:val="20"/>
          <w:szCs w:val="20"/>
        </w:rPr>
        <w:t>), intervient après la tenue d’une enquête préliminaire et, généralement, 30 jours avant l’audience principale. Cependant, si les parties choisissent de ne pas y avoir recours à ce moment-là, les services de médiation demeurent disponibles, en tout temps et sur demande, tout au long du processus d’audience.</w:t>
      </w:r>
    </w:p>
    <w:p w:rsidR="005622AB" w:rsidRPr="00207662" w:rsidRDefault="005622AB" w:rsidP="005622AB">
      <w:pPr>
        <w:rPr>
          <w:rFonts w:ascii="Arial" w:hAnsi="Arial"/>
          <w:sz w:val="20"/>
          <w:szCs w:val="20"/>
        </w:rPr>
      </w:pPr>
    </w:p>
    <w:p w:rsidR="005622AB" w:rsidRPr="00207662" w:rsidRDefault="005622AB" w:rsidP="005622AB">
      <w:pPr>
        <w:rPr>
          <w:rFonts w:ascii="Arial" w:hAnsi="Arial"/>
          <w:i/>
          <w:sz w:val="20"/>
          <w:szCs w:val="20"/>
        </w:rPr>
      </w:pPr>
      <w:r w:rsidRPr="00207662">
        <w:rPr>
          <w:rFonts w:ascii="Arial" w:hAnsi="Arial"/>
          <w:i/>
          <w:sz w:val="20"/>
          <w:szCs w:val="20"/>
        </w:rPr>
        <w:t>Gestion des dossiers</w:t>
      </w:r>
    </w:p>
    <w:p w:rsidR="005622AB" w:rsidRPr="00207662" w:rsidRDefault="005622AB" w:rsidP="005622AB">
      <w:pPr>
        <w:rPr>
          <w:rFonts w:ascii="Arial" w:hAnsi="Arial"/>
          <w:b/>
          <w:sz w:val="20"/>
          <w:szCs w:val="20"/>
        </w:rPr>
      </w:pPr>
    </w:p>
    <w:p w:rsidR="005622AB" w:rsidRPr="00207662" w:rsidRDefault="005622AB" w:rsidP="005622AB">
      <w:pPr>
        <w:rPr>
          <w:rFonts w:ascii="Arial" w:hAnsi="Arial"/>
          <w:sz w:val="20"/>
          <w:szCs w:val="20"/>
        </w:rPr>
      </w:pPr>
      <w:r w:rsidRPr="00207662">
        <w:rPr>
          <w:rFonts w:ascii="Arial" w:hAnsi="Arial"/>
          <w:sz w:val="20"/>
          <w:szCs w:val="20"/>
        </w:rPr>
        <w:t xml:space="preserve">Le service de gestion des </w:t>
      </w:r>
      <w:r w:rsidR="00446859" w:rsidRPr="00207662">
        <w:rPr>
          <w:rFonts w:ascii="Arial" w:hAnsi="Arial"/>
          <w:sz w:val="20"/>
          <w:szCs w:val="20"/>
        </w:rPr>
        <w:t xml:space="preserve">causes </w:t>
      </w:r>
      <w:r w:rsidRPr="00207662">
        <w:rPr>
          <w:rFonts w:ascii="Arial" w:hAnsi="Arial"/>
          <w:sz w:val="20"/>
          <w:szCs w:val="20"/>
        </w:rPr>
        <w:t>du TE contribue au règlement des affaires en gérant le traitement, la mise au rôle et la coordination des salles d’audience de tous les dossiers d’appels et de demandes dont est saisi le TE, de leur réception à leur règlement, à l’exception des décisions que rendent les membres pour trancher les différends.</w:t>
      </w:r>
    </w:p>
    <w:p w:rsidR="005622AB" w:rsidRPr="00207662" w:rsidRDefault="005622AB" w:rsidP="005622AB">
      <w:pPr>
        <w:rPr>
          <w:rFonts w:ascii="Arial" w:hAnsi="Arial"/>
          <w:b/>
          <w:sz w:val="20"/>
          <w:szCs w:val="20"/>
        </w:rPr>
      </w:pPr>
    </w:p>
    <w:p w:rsidR="005622AB" w:rsidRPr="00207662" w:rsidRDefault="005622AB" w:rsidP="005622AB">
      <w:pPr>
        <w:spacing w:before="240"/>
        <w:rPr>
          <w:rFonts w:ascii="Arial" w:hAnsi="Arial"/>
          <w:b/>
          <w:sz w:val="20"/>
          <w:szCs w:val="20"/>
        </w:rPr>
      </w:pPr>
      <w:r w:rsidRPr="00207662">
        <w:rPr>
          <w:rFonts w:ascii="Arial" w:hAnsi="Arial"/>
          <w:b/>
          <w:sz w:val="20"/>
          <w:szCs w:val="20"/>
        </w:rPr>
        <w:t>Section 5 : Commission des affaires municipales de l’Ontario (CAMO)</w:t>
      </w:r>
    </w:p>
    <w:p w:rsidR="005622AB" w:rsidRPr="00207662" w:rsidRDefault="005622AB" w:rsidP="005622AB">
      <w:pPr>
        <w:rPr>
          <w:rFonts w:ascii="Arial" w:hAnsi="Arial"/>
          <w:sz w:val="20"/>
          <w:szCs w:val="20"/>
        </w:rPr>
      </w:pPr>
    </w:p>
    <w:p w:rsidR="005622AB" w:rsidRPr="00207662" w:rsidRDefault="005622AB" w:rsidP="005622AB">
      <w:pPr>
        <w:rPr>
          <w:rFonts w:ascii="Arial" w:hAnsi="Arial"/>
          <w:b/>
          <w:sz w:val="20"/>
          <w:szCs w:val="20"/>
        </w:rPr>
      </w:pPr>
      <w:r w:rsidRPr="00207662">
        <w:rPr>
          <w:rFonts w:ascii="Arial" w:hAnsi="Arial"/>
          <w:b/>
          <w:sz w:val="20"/>
          <w:szCs w:val="20"/>
        </w:rPr>
        <w:t>À propos de la CAMO</w:t>
      </w:r>
    </w:p>
    <w:p w:rsidR="005622AB" w:rsidRPr="00207662" w:rsidRDefault="005622AB" w:rsidP="005622AB">
      <w:pPr>
        <w:rPr>
          <w:rFonts w:ascii="Arial" w:hAnsi="Arial"/>
          <w:sz w:val="20"/>
          <w:szCs w:val="20"/>
        </w:rPr>
      </w:pPr>
    </w:p>
    <w:p w:rsidR="005622AB" w:rsidRPr="00207662" w:rsidRDefault="005622AB" w:rsidP="005622AB">
      <w:pPr>
        <w:rPr>
          <w:rFonts w:ascii="Arial" w:hAnsi="Arial"/>
          <w:sz w:val="20"/>
          <w:szCs w:val="20"/>
        </w:rPr>
      </w:pPr>
      <w:r w:rsidRPr="00207662">
        <w:rPr>
          <w:rFonts w:ascii="Arial" w:hAnsi="Arial"/>
          <w:sz w:val="20"/>
          <w:szCs w:val="20"/>
        </w:rPr>
        <w:t xml:space="preserve">La Commission des affaires municipales de l’Ontario (CAMO) est un tribunal décisionnel indépendant qui tient des audiences et rend des décisions concernant des appels dont il est saisi en vertu de certaines lois provinciales. La plupart des appels découlent de requêtes déposées à une municipalité en vertu de la </w:t>
      </w:r>
      <w:r w:rsidRPr="00207662">
        <w:rPr>
          <w:rFonts w:ascii="Arial" w:hAnsi="Arial"/>
          <w:i/>
          <w:sz w:val="20"/>
          <w:szCs w:val="20"/>
        </w:rPr>
        <w:t>Loi sur l’aménagement du territoire</w:t>
      </w:r>
      <w:r w:rsidRPr="00207662">
        <w:rPr>
          <w:rFonts w:ascii="Arial" w:hAnsi="Arial"/>
          <w:sz w:val="20"/>
          <w:szCs w:val="20"/>
        </w:rPr>
        <w:t xml:space="preserve">, notamment de plans officiels, de règlements de zonage, de plans de lotissement, d’autorisations, de dérogations mineures, d’indemnisations foncières déposées conformément à la </w:t>
      </w:r>
      <w:r w:rsidRPr="00207662">
        <w:rPr>
          <w:rFonts w:ascii="Arial" w:hAnsi="Arial"/>
          <w:i/>
          <w:sz w:val="20"/>
          <w:szCs w:val="20"/>
        </w:rPr>
        <w:t>Loi sur l’expropriation</w:t>
      </w:r>
      <w:r w:rsidRPr="00207662">
        <w:rPr>
          <w:rFonts w:ascii="Arial" w:hAnsi="Arial"/>
          <w:sz w:val="20"/>
          <w:szCs w:val="20"/>
        </w:rPr>
        <w:t>, de redevances d’aménagement, de limites de circonscriptions électorales ou de ressources en agrégats.</w:t>
      </w:r>
    </w:p>
    <w:p w:rsidR="005622AB" w:rsidRPr="00207662" w:rsidRDefault="005622AB" w:rsidP="005622AB">
      <w:pPr>
        <w:rPr>
          <w:rFonts w:ascii="Arial" w:hAnsi="Arial"/>
          <w:sz w:val="20"/>
          <w:szCs w:val="20"/>
        </w:rPr>
      </w:pPr>
    </w:p>
    <w:p w:rsidR="005622AB" w:rsidRPr="00207662" w:rsidRDefault="005622AB" w:rsidP="005622AB">
      <w:pPr>
        <w:rPr>
          <w:rFonts w:ascii="Arial" w:hAnsi="Arial"/>
          <w:b/>
          <w:sz w:val="20"/>
          <w:szCs w:val="20"/>
        </w:rPr>
      </w:pPr>
      <w:r w:rsidRPr="00207662">
        <w:rPr>
          <w:rFonts w:ascii="Arial" w:hAnsi="Arial"/>
          <w:b/>
          <w:sz w:val="20"/>
          <w:szCs w:val="20"/>
        </w:rPr>
        <w:t>Mandat</w:t>
      </w:r>
    </w:p>
    <w:p w:rsidR="005622AB" w:rsidRPr="00207662" w:rsidRDefault="005622AB" w:rsidP="005622AB">
      <w:pPr>
        <w:rPr>
          <w:rFonts w:ascii="Arial" w:hAnsi="Arial"/>
          <w:b/>
          <w:sz w:val="20"/>
          <w:szCs w:val="20"/>
        </w:rPr>
      </w:pPr>
    </w:p>
    <w:p w:rsidR="005622AB" w:rsidRPr="00207662" w:rsidRDefault="005622AB" w:rsidP="005622AB">
      <w:pPr>
        <w:rPr>
          <w:rFonts w:ascii="Arial" w:hAnsi="Arial"/>
          <w:sz w:val="20"/>
          <w:szCs w:val="20"/>
        </w:rPr>
      </w:pPr>
      <w:r w:rsidRPr="00207662">
        <w:rPr>
          <w:rFonts w:ascii="Arial" w:hAnsi="Arial"/>
          <w:sz w:val="20"/>
          <w:szCs w:val="20"/>
        </w:rPr>
        <w:t>Les processus de la CAMO visent le règlement de différends dans le cadre d’une procédure moins formelle, moins coûteuse et plus rapide que l’appareil judiciaire. Les membres de la CAMO prennent des décisions indépendantes fondées sur les lois et politiques applicables, ainsi que sur les preuves présentées à l’audience.</w:t>
      </w:r>
    </w:p>
    <w:p w:rsidR="005622AB" w:rsidRPr="00207662" w:rsidRDefault="005622AB" w:rsidP="005622AB">
      <w:pPr>
        <w:rPr>
          <w:rFonts w:ascii="Arial" w:hAnsi="Arial"/>
          <w:sz w:val="20"/>
          <w:szCs w:val="20"/>
        </w:rPr>
      </w:pPr>
    </w:p>
    <w:p w:rsidR="005622AB" w:rsidRPr="003D338B" w:rsidRDefault="005622AB" w:rsidP="005622AB">
      <w:pPr>
        <w:spacing w:after="240"/>
        <w:rPr>
          <w:rFonts w:ascii="Arial" w:hAnsi="Arial"/>
          <w:sz w:val="20"/>
          <w:szCs w:val="20"/>
        </w:rPr>
      </w:pPr>
      <w:r w:rsidRPr="00207662">
        <w:rPr>
          <w:rFonts w:ascii="Arial" w:hAnsi="Arial"/>
          <w:sz w:val="20"/>
          <w:szCs w:val="20"/>
        </w:rPr>
        <w:t xml:space="preserve">Le gouvernement de l’Ontario joue un rôle essentiel dans le processus d’aménagement du territoire de la province en promulguant des lois ou au moyen de déclarations de principes ou de plans provinciaux aux termes de la </w:t>
      </w:r>
      <w:r w:rsidRPr="00207662">
        <w:rPr>
          <w:rFonts w:ascii="Arial" w:hAnsi="Arial"/>
          <w:i/>
          <w:sz w:val="20"/>
          <w:szCs w:val="20"/>
        </w:rPr>
        <w:t>Loi sur l’aménagement du territoire</w:t>
      </w:r>
      <w:r w:rsidRPr="00207662">
        <w:rPr>
          <w:rFonts w:ascii="Arial" w:hAnsi="Arial"/>
          <w:sz w:val="20"/>
          <w:szCs w:val="20"/>
        </w:rPr>
        <w:t xml:space="preserve">. De leur côté, les municipalités se dotent d’instruments de planification de l’aménagement du territoire et de règles municipales conformes à la politique provinciale. En cas de différend, il est possible, dans </w:t>
      </w:r>
      <w:r w:rsidRPr="00A15F7C">
        <w:rPr>
          <w:rFonts w:ascii="Arial" w:hAnsi="Arial"/>
          <w:sz w:val="20"/>
          <w:szCs w:val="20"/>
        </w:rPr>
        <w:lastRenderedPageBreak/>
        <w:t xml:space="preserve">certains cas, d’interjeter appel devant la CAMO en vertu de la </w:t>
      </w:r>
      <w:r w:rsidRPr="00A15F7C">
        <w:rPr>
          <w:rFonts w:ascii="Arial" w:hAnsi="Arial"/>
          <w:i/>
          <w:sz w:val="20"/>
          <w:szCs w:val="20"/>
        </w:rPr>
        <w:t xml:space="preserve">Loi sur l’aménagement du territoire </w:t>
      </w:r>
      <w:r w:rsidRPr="00A15F7C">
        <w:rPr>
          <w:rFonts w:ascii="Arial" w:hAnsi="Arial"/>
          <w:sz w:val="20"/>
          <w:szCs w:val="20"/>
        </w:rPr>
        <w:t xml:space="preserve">et d’autres </w:t>
      </w:r>
      <w:r w:rsidRPr="003D338B">
        <w:rPr>
          <w:rFonts w:ascii="Arial" w:hAnsi="Arial"/>
          <w:sz w:val="20"/>
          <w:szCs w:val="20"/>
        </w:rPr>
        <w:t>lois sur le territoire.</w:t>
      </w:r>
    </w:p>
    <w:p w:rsidR="005622AB" w:rsidRPr="003D338B" w:rsidRDefault="005622AB" w:rsidP="005622AB">
      <w:pPr>
        <w:rPr>
          <w:rFonts w:ascii="Arial" w:hAnsi="Arial"/>
          <w:b/>
          <w:sz w:val="20"/>
          <w:szCs w:val="20"/>
        </w:rPr>
      </w:pPr>
      <w:r w:rsidRPr="003D338B">
        <w:rPr>
          <w:rFonts w:ascii="Arial" w:hAnsi="Arial"/>
          <w:b/>
          <w:sz w:val="20"/>
          <w:szCs w:val="20"/>
        </w:rPr>
        <w:t>Création et compétence</w:t>
      </w:r>
    </w:p>
    <w:p w:rsidR="005622AB" w:rsidRPr="003D338B" w:rsidRDefault="005622AB" w:rsidP="005622AB">
      <w:pPr>
        <w:rPr>
          <w:rFonts w:ascii="Arial" w:hAnsi="Arial"/>
          <w:sz w:val="20"/>
          <w:szCs w:val="20"/>
        </w:rPr>
      </w:pPr>
    </w:p>
    <w:p w:rsidR="005622AB" w:rsidRPr="003D338B" w:rsidRDefault="005622AB" w:rsidP="005622AB">
      <w:pPr>
        <w:rPr>
          <w:rFonts w:ascii="Arial" w:hAnsi="Arial" w:cs="Arial"/>
          <w:sz w:val="20"/>
          <w:szCs w:val="20"/>
        </w:rPr>
      </w:pPr>
      <w:r w:rsidRPr="003D338B">
        <w:rPr>
          <w:rFonts w:ascii="Arial" w:hAnsi="Arial" w:cs="Arial"/>
          <w:sz w:val="20"/>
          <w:szCs w:val="20"/>
        </w:rPr>
        <w:t xml:space="preserve">La CAMO est l’un des plus anciens tribunaux décisionnels de la province. En 1906, elle a été investie de ses premières responsabilités, notamment celles qui relevaient auparavant de l’Office of the Provincial Municipal </w:t>
      </w:r>
      <w:proofErr w:type="spellStart"/>
      <w:r w:rsidRPr="003D338B">
        <w:rPr>
          <w:rFonts w:ascii="Arial" w:hAnsi="Arial" w:cs="Arial"/>
          <w:sz w:val="20"/>
          <w:szCs w:val="20"/>
        </w:rPr>
        <w:t>Auditor</w:t>
      </w:r>
      <w:proofErr w:type="spellEnd"/>
      <w:r w:rsidRPr="003D338B">
        <w:rPr>
          <w:rFonts w:ascii="Arial" w:hAnsi="Arial" w:cs="Arial"/>
          <w:sz w:val="20"/>
          <w:szCs w:val="20"/>
        </w:rPr>
        <w:t xml:space="preserve">. D’abord appelée Ontario </w:t>
      </w:r>
      <w:proofErr w:type="spellStart"/>
      <w:r w:rsidRPr="003D338B">
        <w:rPr>
          <w:rFonts w:ascii="Arial" w:hAnsi="Arial" w:cs="Arial"/>
          <w:sz w:val="20"/>
          <w:szCs w:val="20"/>
        </w:rPr>
        <w:t>Railway</w:t>
      </w:r>
      <w:proofErr w:type="spellEnd"/>
      <w:r w:rsidRPr="003D338B">
        <w:rPr>
          <w:rFonts w:ascii="Arial" w:hAnsi="Arial" w:cs="Arial"/>
          <w:sz w:val="20"/>
          <w:szCs w:val="20"/>
        </w:rPr>
        <w:t xml:space="preserve"> and Municipal </w:t>
      </w:r>
      <w:proofErr w:type="spellStart"/>
      <w:r w:rsidRPr="003D338B">
        <w:rPr>
          <w:rFonts w:ascii="Arial" w:hAnsi="Arial" w:cs="Arial"/>
          <w:sz w:val="20"/>
          <w:szCs w:val="20"/>
        </w:rPr>
        <w:t>Board</w:t>
      </w:r>
      <w:proofErr w:type="spellEnd"/>
      <w:r w:rsidRPr="003D338B">
        <w:rPr>
          <w:rFonts w:ascii="Arial" w:hAnsi="Arial" w:cs="Arial"/>
          <w:sz w:val="20"/>
          <w:szCs w:val="20"/>
        </w:rPr>
        <w:t xml:space="preserve">, elle a été créée pour superviser les comptes des municipalités ainsi que le réseau de transport ferroviaire, alors en rapide expansion, à l’échelle municipale et provinciale. En 1932, l’Ontario </w:t>
      </w:r>
      <w:proofErr w:type="spellStart"/>
      <w:r w:rsidRPr="003D338B">
        <w:rPr>
          <w:rFonts w:ascii="Arial" w:hAnsi="Arial" w:cs="Arial"/>
          <w:sz w:val="20"/>
          <w:szCs w:val="20"/>
        </w:rPr>
        <w:t>Railway</w:t>
      </w:r>
      <w:proofErr w:type="spellEnd"/>
      <w:r w:rsidRPr="003D338B">
        <w:rPr>
          <w:rFonts w:ascii="Arial" w:hAnsi="Arial" w:cs="Arial"/>
          <w:sz w:val="20"/>
          <w:szCs w:val="20"/>
        </w:rPr>
        <w:t xml:space="preserve"> and Municipal </w:t>
      </w:r>
      <w:proofErr w:type="spellStart"/>
      <w:r w:rsidRPr="003D338B">
        <w:rPr>
          <w:rFonts w:ascii="Arial" w:hAnsi="Arial" w:cs="Arial"/>
          <w:sz w:val="20"/>
          <w:szCs w:val="20"/>
        </w:rPr>
        <w:t>Board</w:t>
      </w:r>
      <w:proofErr w:type="spellEnd"/>
      <w:r w:rsidRPr="003D338B">
        <w:rPr>
          <w:rFonts w:ascii="Arial" w:hAnsi="Arial" w:cs="Arial"/>
          <w:sz w:val="20"/>
          <w:szCs w:val="20"/>
        </w:rPr>
        <w:t xml:space="preserve"> a été rebaptisé Commission des affaires municipales de l’Ontario.</w:t>
      </w:r>
    </w:p>
    <w:p w:rsidR="005622AB" w:rsidRPr="003D338B" w:rsidRDefault="005622AB" w:rsidP="005622AB">
      <w:pPr>
        <w:rPr>
          <w:rFonts w:ascii="Arial" w:hAnsi="Arial" w:cs="Arial"/>
          <w:sz w:val="20"/>
          <w:szCs w:val="20"/>
        </w:rPr>
      </w:pPr>
    </w:p>
    <w:p w:rsidR="005622AB" w:rsidRPr="003D338B" w:rsidRDefault="005622AB" w:rsidP="005622AB">
      <w:pPr>
        <w:rPr>
          <w:rFonts w:ascii="Arial" w:hAnsi="Arial" w:cs="Arial"/>
          <w:sz w:val="20"/>
          <w:szCs w:val="20"/>
        </w:rPr>
      </w:pPr>
      <w:r w:rsidRPr="003D338B">
        <w:rPr>
          <w:rFonts w:ascii="Arial" w:hAnsi="Arial" w:cs="Arial"/>
          <w:sz w:val="20"/>
          <w:szCs w:val="20"/>
        </w:rPr>
        <w:t xml:space="preserve">Le rôle et le mandat de la CAMO ont évolué au fil des ans. Cela dit, dans bon nombre de lois différentes, la CAMO continue d’être désignée comme tribunal responsable de rendre des décisions concernant les appels et les demandes. Ses principaux domaines de compétence sont la planification de l’aménagement du territoire, les redevances d’aménagement et les indemnisations en vertu de la </w:t>
      </w:r>
      <w:r w:rsidRPr="003D338B">
        <w:rPr>
          <w:rFonts w:ascii="Arial" w:hAnsi="Arial" w:cs="Arial"/>
          <w:i/>
          <w:sz w:val="20"/>
          <w:szCs w:val="20"/>
        </w:rPr>
        <w:t>Loi sur l’expropriation</w:t>
      </w:r>
      <w:r w:rsidRPr="003D338B">
        <w:rPr>
          <w:rFonts w:ascii="Arial" w:hAnsi="Arial" w:cs="Arial"/>
          <w:sz w:val="20"/>
          <w:szCs w:val="20"/>
        </w:rPr>
        <w:t>.</w:t>
      </w:r>
    </w:p>
    <w:p w:rsidR="005622AB" w:rsidRPr="003D338B" w:rsidRDefault="005622AB" w:rsidP="005622AB">
      <w:pPr>
        <w:rPr>
          <w:rFonts w:ascii="Arial" w:hAnsi="Arial" w:cs="Arial"/>
          <w:sz w:val="20"/>
          <w:szCs w:val="20"/>
        </w:rPr>
      </w:pPr>
    </w:p>
    <w:p w:rsidR="005622AB" w:rsidRPr="003D338B" w:rsidRDefault="005622AB" w:rsidP="005622AB">
      <w:pPr>
        <w:rPr>
          <w:rFonts w:ascii="Arial" w:hAnsi="Arial" w:cs="Arial"/>
          <w:sz w:val="20"/>
          <w:szCs w:val="20"/>
        </w:rPr>
      </w:pPr>
      <w:r w:rsidRPr="003D338B">
        <w:rPr>
          <w:rFonts w:ascii="Arial" w:hAnsi="Arial" w:cs="Arial"/>
          <w:sz w:val="20"/>
          <w:szCs w:val="20"/>
        </w:rPr>
        <w:t>En 2003, la province s’est lancée dans une vague de réformes visant l’aménagement du territoire qui ont eu d’importantes répercussions sur la CAMO. En effet, ces réformes ont redéfini le rôle du gouvernement provincial et de la CAMO quant à la révision des décisions sur l’aménagement du territoire et élargi les pouvoirs décisionnels des municipalités.</w:t>
      </w:r>
    </w:p>
    <w:p w:rsidR="005622AB" w:rsidRPr="003D338B" w:rsidRDefault="005622AB" w:rsidP="005622AB">
      <w:pPr>
        <w:autoSpaceDE w:val="0"/>
        <w:autoSpaceDN w:val="0"/>
        <w:rPr>
          <w:rFonts w:ascii="Arial" w:hAnsi="Arial" w:cs="Arial"/>
          <w:sz w:val="20"/>
          <w:szCs w:val="20"/>
        </w:rPr>
      </w:pPr>
    </w:p>
    <w:p w:rsidR="005622AB" w:rsidRPr="003D338B" w:rsidRDefault="005622AB" w:rsidP="005622AB">
      <w:pPr>
        <w:autoSpaceDE w:val="0"/>
        <w:autoSpaceDN w:val="0"/>
        <w:rPr>
          <w:rFonts w:ascii="Arial" w:hAnsi="Arial" w:cs="Arial"/>
          <w:sz w:val="20"/>
          <w:szCs w:val="20"/>
        </w:rPr>
      </w:pPr>
      <w:r w:rsidRPr="003D338B">
        <w:rPr>
          <w:rFonts w:ascii="Arial" w:hAnsi="Arial" w:cs="Arial"/>
          <w:sz w:val="20"/>
          <w:szCs w:val="20"/>
        </w:rPr>
        <w:t xml:space="preserve">La première réforme a été la mise en application de la </w:t>
      </w:r>
      <w:r w:rsidRPr="003D338B">
        <w:rPr>
          <w:rFonts w:ascii="Arial" w:hAnsi="Arial" w:cs="Arial"/>
          <w:i/>
          <w:sz w:val="20"/>
          <w:szCs w:val="20"/>
        </w:rPr>
        <w:t>Loi de 2004 sur la protection de la ceinture de verdure</w:t>
      </w:r>
      <w:r w:rsidRPr="003D338B">
        <w:rPr>
          <w:rFonts w:ascii="Arial" w:hAnsi="Arial" w:cs="Arial"/>
          <w:sz w:val="20"/>
          <w:szCs w:val="20"/>
        </w:rPr>
        <w:t xml:space="preserve">. Cette loi a désigné une zone d’étude de la ceinture de verdure dans la région du Grand Toronto, la </w:t>
      </w:r>
      <w:r w:rsidR="0053341D" w:rsidRPr="003D338B">
        <w:rPr>
          <w:rFonts w:ascii="Arial" w:hAnsi="Arial" w:cs="Arial"/>
          <w:sz w:val="20"/>
          <w:szCs w:val="20"/>
        </w:rPr>
        <w:t xml:space="preserve">cité </w:t>
      </w:r>
      <w:r w:rsidRPr="003D338B">
        <w:rPr>
          <w:rFonts w:ascii="Arial" w:hAnsi="Arial" w:cs="Arial"/>
          <w:sz w:val="20"/>
          <w:szCs w:val="20"/>
        </w:rPr>
        <w:t xml:space="preserve">de Toronto, </w:t>
      </w:r>
      <w:r w:rsidR="0053341D" w:rsidRPr="003D338B">
        <w:rPr>
          <w:rFonts w:ascii="Arial" w:hAnsi="Arial" w:cs="Arial"/>
          <w:sz w:val="20"/>
          <w:szCs w:val="20"/>
        </w:rPr>
        <w:t>le territoire</w:t>
      </w:r>
      <w:r w:rsidRPr="003D338B">
        <w:rPr>
          <w:rFonts w:ascii="Arial" w:hAnsi="Arial" w:cs="Arial"/>
          <w:sz w:val="20"/>
          <w:szCs w:val="20"/>
        </w:rPr>
        <w:t xml:space="preserve"> de la moraine d’</w:t>
      </w:r>
      <w:proofErr w:type="spellStart"/>
      <w:r w:rsidRPr="003D338B">
        <w:rPr>
          <w:rFonts w:ascii="Arial" w:hAnsi="Arial" w:cs="Arial"/>
          <w:sz w:val="20"/>
          <w:szCs w:val="20"/>
        </w:rPr>
        <w:t>Oak</w:t>
      </w:r>
      <w:proofErr w:type="spellEnd"/>
      <w:r w:rsidRPr="003D338B">
        <w:rPr>
          <w:rFonts w:ascii="Arial" w:hAnsi="Arial" w:cs="Arial"/>
          <w:sz w:val="20"/>
          <w:szCs w:val="20"/>
        </w:rPr>
        <w:t xml:space="preserve"> </w:t>
      </w:r>
      <w:proofErr w:type="spellStart"/>
      <w:r w:rsidRPr="003D338B">
        <w:rPr>
          <w:rFonts w:ascii="Arial" w:hAnsi="Arial" w:cs="Arial"/>
          <w:sz w:val="20"/>
          <w:szCs w:val="20"/>
        </w:rPr>
        <w:t>Ridges</w:t>
      </w:r>
      <w:proofErr w:type="spellEnd"/>
      <w:r w:rsidRPr="003D338B">
        <w:rPr>
          <w:rFonts w:ascii="Arial" w:hAnsi="Arial" w:cs="Arial"/>
          <w:sz w:val="20"/>
          <w:szCs w:val="20"/>
        </w:rPr>
        <w:t xml:space="preserve"> et certaines terres de la région de Niagara ou visées par le Plan d’aménagement de l’escarpement du Niagara. Elle a été suivie de la </w:t>
      </w:r>
      <w:r w:rsidRPr="003D338B">
        <w:rPr>
          <w:rFonts w:ascii="Arial" w:hAnsi="Arial" w:cs="Arial"/>
          <w:i/>
          <w:sz w:val="20"/>
          <w:szCs w:val="20"/>
        </w:rPr>
        <w:t>Loi de 2005 sur la ceinture de verdure</w:t>
      </w:r>
      <w:r w:rsidRPr="003D338B">
        <w:rPr>
          <w:rFonts w:ascii="Arial" w:hAnsi="Arial" w:cs="Arial"/>
          <w:sz w:val="20"/>
          <w:szCs w:val="20"/>
        </w:rPr>
        <w:t xml:space="preserve"> et du Plan de la ceinture de verdure.</w:t>
      </w:r>
    </w:p>
    <w:p w:rsidR="005622AB" w:rsidRPr="003D338B" w:rsidRDefault="005622AB" w:rsidP="005622AB">
      <w:pPr>
        <w:autoSpaceDE w:val="0"/>
        <w:autoSpaceDN w:val="0"/>
        <w:rPr>
          <w:rFonts w:ascii="Calibri" w:hAnsi="Calibri" w:cs="Calibri"/>
          <w:sz w:val="22"/>
          <w:szCs w:val="22"/>
        </w:rPr>
      </w:pPr>
    </w:p>
    <w:p w:rsidR="005622AB" w:rsidRPr="003D338B" w:rsidRDefault="005622AB" w:rsidP="005622AB">
      <w:pPr>
        <w:autoSpaceDE w:val="0"/>
        <w:autoSpaceDN w:val="0"/>
        <w:rPr>
          <w:rFonts w:ascii="Arial" w:hAnsi="Arial" w:cs="Arial"/>
          <w:sz w:val="20"/>
          <w:szCs w:val="20"/>
        </w:rPr>
      </w:pPr>
      <w:r w:rsidRPr="003D338B">
        <w:rPr>
          <w:rFonts w:ascii="Arial" w:hAnsi="Arial" w:cs="Arial"/>
          <w:iCs/>
          <w:sz w:val="20"/>
          <w:szCs w:val="20"/>
        </w:rPr>
        <w:t>Deux autres réformes, la</w:t>
      </w:r>
      <w:r w:rsidRPr="003D338B">
        <w:rPr>
          <w:rFonts w:ascii="Arial" w:hAnsi="Arial" w:cs="Arial"/>
          <w:i/>
          <w:iCs/>
          <w:sz w:val="20"/>
          <w:szCs w:val="20"/>
        </w:rPr>
        <w:t xml:space="preserve"> Loi de 2004 sur le renforcement des collectivités </w:t>
      </w:r>
      <w:r w:rsidRPr="003D338B">
        <w:rPr>
          <w:rFonts w:ascii="Arial" w:hAnsi="Arial" w:cs="Arial"/>
          <w:iCs/>
          <w:sz w:val="20"/>
          <w:szCs w:val="20"/>
        </w:rPr>
        <w:t xml:space="preserve">(modification de la </w:t>
      </w:r>
      <w:r w:rsidRPr="003D338B">
        <w:rPr>
          <w:rFonts w:ascii="Arial" w:hAnsi="Arial" w:cs="Arial"/>
          <w:i/>
          <w:iCs/>
          <w:sz w:val="20"/>
          <w:szCs w:val="20"/>
        </w:rPr>
        <w:t>Loi sur l’aménagement du territoire</w:t>
      </w:r>
      <w:r w:rsidRPr="003D338B">
        <w:rPr>
          <w:rFonts w:ascii="Arial" w:hAnsi="Arial" w:cs="Arial"/>
          <w:iCs/>
          <w:sz w:val="20"/>
          <w:szCs w:val="20"/>
        </w:rPr>
        <w:t>) et, en juin 2005, la</w:t>
      </w:r>
      <w:r w:rsidRPr="003D338B">
        <w:rPr>
          <w:rFonts w:ascii="Arial" w:hAnsi="Arial" w:cs="Arial"/>
          <w:i/>
          <w:iCs/>
          <w:sz w:val="20"/>
          <w:szCs w:val="20"/>
        </w:rPr>
        <w:t xml:space="preserve"> Loi de 2005 sur les zones de croissance</w:t>
      </w:r>
      <w:r w:rsidRPr="003D338B">
        <w:rPr>
          <w:rFonts w:ascii="Arial" w:hAnsi="Arial" w:cs="Arial"/>
          <w:iCs/>
          <w:sz w:val="20"/>
          <w:szCs w:val="20"/>
        </w:rPr>
        <w:t>, ont eu des répercussions sur la CAMO</w:t>
      </w:r>
      <w:r w:rsidRPr="003D338B">
        <w:rPr>
          <w:rFonts w:ascii="Arial" w:hAnsi="Arial" w:cs="Arial"/>
          <w:sz w:val="20"/>
          <w:szCs w:val="20"/>
        </w:rPr>
        <w:t xml:space="preserve">. Les modifications aux plans municipaux qui en découlent (visant à rendre les plans officiels conformes au plan de croissance) peuvent, en vertu de la </w:t>
      </w:r>
      <w:r w:rsidRPr="003D338B">
        <w:rPr>
          <w:rFonts w:ascii="Arial" w:hAnsi="Arial" w:cs="Arial"/>
          <w:i/>
          <w:sz w:val="20"/>
          <w:szCs w:val="20"/>
        </w:rPr>
        <w:t>Loi sur l’aménagement du territoire</w:t>
      </w:r>
      <w:r w:rsidRPr="003D338B">
        <w:rPr>
          <w:rFonts w:ascii="Arial" w:hAnsi="Arial" w:cs="Arial"/>
          <w:sz w:val="20"/>
          <w:szCs w:val="20"/>
        </w:rPr>
        <w:t>, faire l’objet d’un appel à la CAMO, sauf décision contraire de la ministre des Affaires municipales et du Logement et du ministre de l’Infrastructure.</w:t>
      </w:r>
    </w:p>
    <w:p w:rsidR="005622AB" w:rsidRPr="003D338B" w:rsidRDefault="005622AB" w:rsidP="005622AB">
      <w:pPr>
        <w:autoSpaceDE w:val="0"/>
        <w:autoSpaceDN w:val="0"/>
        <w:rPr>
          <w:rFonts w:ascii="Arial" w:hAnsi="Arial" w:cs="Arial"/>
          <w:sz w:val="20"/>
          <w:szCs w:val="20"/>
        </w:rPr>
      </w:pPr>
    </w:p>
    <w:p w:rsidR="005622AB" w:rsidRPr="003D338B" w:rsidRDefault="005622AB" w:rsidP="005622AB">
      <w:pPr>
        <w:autoSpaceDE w:val="0"/>
        <w:autoSpaceDN w:val="0"/>
        <w:rPr>
          <w:rFonts w:ascii="Arial" w:hAnsi="Arial" w:cs="Arial"/>
          <w:sz w:val="20"/>
          <w:szCs w:val="20"/>
        </w:rPr>
      </w:pPr>
      <w:r w:rsidRPr="003D338B">
        <w:rPr>
          <w:rFonts w:ascii="Arial" w:hAnsi="Arial" w:cs="Arial"/>
          <w:sz w:val="20"/>
          <w:szCs w:val="20"/>
        </w:rPr>
        <w:t xml:space="preserve">En octobre 2006, le gouvernement de l’Ontario a présenté une révision complète de la </w:t>
      </w:r>
      <w:r w:rsidRPr="003D338B">
        <w:rPr>
          <w:rFonts w:ascii="Arial" w:hAnsi="Arial" w:cs="Arial"/>
          <w:i/>
          <w:sz w:val="20"/>
          <w:szCs w:val="20"/>
        </w:rPr>
        <w:t>Loi sur l’aménagement du territoire</w:t>
      </w:r>
      <w:r w:rsidRPr="003D338B">
        <w:rPr>
          <w:rFonts w:ascii="Arial" w:hAnsi="Arial" w:cs="Arial"/>
          <w:sz w:val="20"/>
          <w:szCs w:val="20"/>
        </w:rPr>
        <w:t xml:space="preserve">, sous le nom de projet de loi 51. Ce dernier propose plusieurs modifications </w:t>
      </w:r>
      <w:r w:rsidR="00B863D4" w:rsidRPr="003D338B">
        <w:rPr>
          <w:rFonts w:ascii="Arial" w:hAnsi="Arial" w:cs="Arial"/>
          <w:sz w:val="20"/>
          <w:szCs w:val="20"/>
        </w:rPr>
        <w:t xml:space="preserve">se rapportant </w:t>
      </w:r>
      <w:r w:rsidRPr="003D338B">
        <w:rPr>
          <w:rFonts w:ascii="Arial" w:hAnsi="Arial" w:cs="Arial"/>
          <w:sz w:val="20"/>
          <w:szCs w:val="20"/>
        </w:rPr>
        <w:t xml:space="preserve">aux questions de procédure et de fond </w:t>
      </w:r>
      <w:r w:rsidR="00B863D4" w:rsidRPr="003D338B">
        <w:rPr>
          <w:rFonts w:ascii="Arial" w:hAnsi="Arial" w:cs="Arial"/>
          <w:sz w:val="20"/>
          <w:szCs w:val="20"/>
        </w:rPr>
        <w:t xml:space="preserve">liées aux </w:t>
      </w:r>
      <w:r w:rsidRPr="003D338B">
        <w:rPr>
          <w:rFonts w:ascii="Arial" w:hAnsi="Arial" w:cs="Arial"/>
          <w:sz w:val="20"/>
          <w:szCs w:val="20"/>
        </w:rPr>
        <w:t>audiences de la Commission. Certaines de ces modifications exigent l’audition de nouvelles motions, tandis que d’autres impliquent l’admission d’éléments de preuve.</w:t>
      </w:r>
    </w:p>
    <w:p w:rsidR="005622AB" w:rsidRPr="003D338B" w:rsidRDefault="005622AB" w:rsidP="005622AB">
      <w:pPr>
        <w:autoSpaceDE w:val="0"/>
        <w:autoSpaceDN w:val="0"/>
        <w:rPr>
          <w:rFonts w:ascii="Arial" w:hAnsi="Arial" w:cs="Arial"/>
          <w:sz w:val="20"/>
          <w:szCs w:val="20"/>
        </w:rPr>
      </w:pPr>
    </w:p>
    <w:p w:rsidR="005622AB" w:rsidRPr="003D338B" w:rsidRDefault="005622AB" w:rsidP="005622AB">
      <w:pPr>
        <w:rPr>
          <w:rFonts w:ascii="Arial" w:hAnsi="Arial" w:cs="Arial"/>
          <w:sz w:val="20"/>
          <w:szCs w:val="20"/>
        </w:rPr>
      </w:pPr>
      <w:r w:rsidRPr="003D338B">
        <w:rPr>
          <w:rFonts w:ascii="Arial" w:hAnsi="Arial" w:cs="Arial"/>
          <w:sz w:val="20"/>
          <w:szCs w:val="20"/>
        </w:rPr>
        <w:t xml:space="preserve">En vertu de la </w:t>
      </w:r>
      <w:r w:rsidRPr="003D338B">
        <w:rPr>
          <w:rFonts w:ascii="Arial" w:hAnsi="Arial" w:cs="Arial"/>
          <w:i/>
          <w:sz w:val="20"/>
          <w:szCs w:val="20"/>
        </w:rPr>
        <w:t>Loi sur l’aménagement du territoire</w:t>
      </w:r>
      <w:r w:rsidRPr="003D338B">
        <w:rPr>
          <w:rFonts w:ascii="Arial" w:hAnsi="Arial" w:cs="Arial"/>
          <w:sz w:val="20"/>
          <w:szCs w:val="20"/>
        </w:rPr>
        <w:t>, le mandat de la CAMO est aujourd’hui celui d’une commission d’appel et consiste à rendre des décisions conformes aux plans et déclarations de principes provinciaux.</w:t>
      </w:r>
    </w:p>
    <w:p w:rsidR="005622AB" w:rsidRPr="003D338B" w:rsidRDefault="005622AB" w:rsidP="005622AB">
      <w:pPr>
        <w:rPr>
          <w:rFonts w:ascii="Arial" w:hAnsi="Arial"/>
          <w:sz w:val="20"/>
          <w:szCs w:val="20"/>
        </w:rPr>
      </w:pPr>
    </w:p>
    <w:p w:rsidR="005622AB" w:rsidRPr="003D338B" w:rsidRDefault="005622AB" w:rsidP="005622AB">
      <w:pPr>
        <w:rPr>
          <w:rFonts w:ascii="Arial" w:hAnsi="Arial"/>
          <w:b/>
          <w:sz w:val="20"/>
          <w:szCs w:val="20"/>
        </w:rPr>
      </w:pPr>
      <w:r w:rsidRPr="003D338B">
        <w:rPr>
          <w:rFonts w:ascii="Arial" w:hAnsi="Arial"/>
          <w:b/>
          <w:sz w:val="20"/>
          <w:szCs w:val="20"/>
        </w:rPr>
        <w:t>Modifications apportées aux lois et aux règlements</w:t>
      </w:r>
    </w:p>
    <w:p w:rsidR="005622AB" w:rsidRPr="003D338B" w:rsidRDefault="005622AB" w:rsidP="005622AB">
      <w:pPr>
        <w:rPr>
          <w:rFonts w:ascii="Arial" w:hAnsi="Arial"/>
          <w:b/>
          <w:sz w:val="20"/>
          <w:szCs w:val="20"/>
        </w:rPr>
      </w:pPr>
    </w:p>
    <w:p w:rsidR="005622AB" w:rsidRPr="003D338B" w:rsidRDefault="005622AB" w:rsidP="005622AB">
      <w:pPr>
        <w:rPr>
          <w:rFonts w:ascii="Arial" w:hAnsi="Arial"/>
          <w:sz w:val="20"/>
          <w:szCs w:val="20"/>
        </w:rPr>
      </w:pPr>
      <w:r w:rsidRPr="003D338B">
        <w:rPr>
          <w:rFonts w:ascii="Arial" w:hAnsi="Arial"/>
          <w:sz w:val="20"/>
          <w:szCs w:val="20"/>
        </w:rPr>
        <w:t>Aucune modification importante n’a été apportée aux lois ou aux règles de pratique et de procédure de la CAMO pendant cet exercice.</w:t>
      </w:r>
    </w:p>
    <w:p w:rsidR="005622AB" w:rsidRPr="003D338B" w:rsidRDefault="005622AB" w:rsidP="005622AB">
      <w:pPr>
        <w:rPr>
          <w:rFonts w:ascii="Arial" w:hAnsi="Arial"/>
          <w:b/>
          <w:sz w:val="20"/>
          <w:szCs w:val="20"/>
        </w:rPr>
      </w:pPr>
    </w:p>
    <w:p w:rsidR="007C58BB" w:rsidRPr="003D338B" w:rsidRDefault="005622AB" w:rsidP="00A15F7C">
      <w:pPr>
        <w:keepNext/>
        <w:rPr>
          <w:rFonts w:ascii="Arial" w:hAnsi="Arial"/>
          <w:b/>
          <w:sz w:val="20"/>
          <w:szCs w:val="20"/>
        </w:rPr>
      </w:pPr>
      <w:r w:rsidRPr="003D338B">
        <w:rPr>
          <w:rFonts w:ascii="Arial" w:hAnsi="Arial"/>
          <w:b/>
          <w:sz w:val="20"/>
          <w:szCs w:val="20"/>
        </w:rPr>
        <w:t>Dossiers</w:t>
      </w:r>
    </w:p>
    <w:p w:rsidR="007C58BB" w:rsidRPr="003D338B" w:rsidRDefault="007C58BB" w:rsidP="00A15F7C">
      <w:pPr>
        <w:keepNext/>
        <w:rPr>
          <w:rFonts w:ascii="Arial" w:hAnsi="Arial"/>
          <w:sz w:val="20"/>
          <w:szCs w:val="20"/>
        </w:rPr>
      </w:pPr>
    </w:p>
    <w:p w:rsidR="007C58BB" w:rsidRPr="003D338B" w:rsidRDefault="005622AB" w:rsidP="00A15F7C">
      <w:pPr>
        <w:keepNext/>
        <w:rPr>
          <w:rFonts w:ascii="Arial" w:hAnsi="Arial"/>
          <w:i/>
          <w:sz w:val="20"/>
          <w:szCs w:val="20"/>
        </w:rPr>
      </w:pPr>
      <w:r w:rsidRPr="003D338B">
        <w:rPr>
          <w:rFonts w:ascii="Arial" w:hAnsi="Arial"/>
          <w:i/>
          <w:sz w:val="20"/>
          <w:szCs w:val="20"/>
        </w:rPr>
        <w:t>Dossiers reçus</w:t>
      </w:r>
    </w:p>
    <w:p w:rsidR="007C58BB" w:rsidRPr="003D338B" w:rsidRDefault="007C58BB" w:rsidP="00A15F7C">
      <w:pPr>
        <w:keepNext/>
        <w:rPr>
          <w:rFonts w:ascii="Arial" w:hAnsi="Arial"/>
          <w:sz w:val="20"/>
          <w:szCs w:val="20"/>
        </w:rPr>
      </w:pPr>
    </w:p>
    <w:p w:rsidR="007C58BB" w:rsidRPr="003D338B" w:rsidRDefault="005622AB" w:rsidP="00A15F7C">
      <w:pPr>
        <w:keepNext/>
        <w:spacing w:after="240"/>
        <w:rPr>
          <w:rFonts w:ascii="Arial" w:hAnsi="Arial"/>
          <w:sz w:val="20"/>
          <w:szCs w:val="20"/>
        </w:rPr>
      </w:pPr>
      <w:r w:rsidRPr="003D338B">
        <w:rPr>
          <w:rFonts w:ascii="Arial" w:hAnsi="Arial"/>
          <w:sz w:val="20"/>
          <w:szCs w:val="20"/>
        </w:rPr>
        <w:t xml:space="preserve">Le nombre de dossiers reçus est demeuré relativement stable au cours de l’exercice 2012-2013, malgré une très faible diminution par rapport à l’exercice </w:t>
      </w:r>
      <w:proofErr w:type="spellStart"/>
      <w:r w:rsidRPr="003D338B">
        <w:rPr>
          <w:rFonts w:ascii="Arial" w:hAnsi="Arial"/>
          <w:sz w:val="20"/>
          <w:szCs w:val="20"/>
        </w:rPr>
        <w:t>précédant</w:t>
      </w:r>
      <w:proofErr w:type="spellEnd"/>
      <w:r w:rsidRPr="003D338B">
        <w:rPr>
          <w:rFonts w:ascii="Arial" w:hAnsi="Arial"/>
          <w:sz w:val="20"/>
          <w:szCs w:val="20"/>
        </w:rPr>
        <w:t xml:space="preserve">. Les statistiques sur les </w:t>
      </w:r>
      <w:r w:rsidRPr="003D338B">
        <w:rPr>
          <w:rFonts w:ascii="Arial" w:hAnsi="Arial"/>
          <w:sz w:val="20"/>
          <w:szCs w:val="20"/>
        </w:rPr>
        <w:lastRenderedPageBreak/>
        <w:t>dossiers entrants par région sont elles aussi semblables à celles des exercices précédents, la plus grande proportion (un peu plus de 30 %) provenant de la ville de Toronto.</w:t>
      </w:r>
    </w:p>
    <w:p w:rsidR="005622AB" w:rsidRPr="003D338B" w:rsidRDefault="005622AB" w:rsidP="005622AB">
      <w:pPr>
        <w:rPr>
          <w:rFonts w:ascii="Arial" w:hAnsi="Arial"/>
          <w:sz w:val="20"/>
          <w:szCs w:val="20"/>
        </w:rPr>
      </w:pPr>
      <w:r w:rsidRPr="003D338B">
        <w:rPr>
          <w:noProof/>
          <w:lang w:val="en-CA"/>
        </w:rPr>
        <w:drawing>
          <wp:inline distT="0" distB="0" distL="0" distR="0" wp14:anchorId="0192DCEF" wp14:editId="7A32625C">
            <wp:extent cx="5486400" cy="3200400"/>
            <wp:effectExtent l="0" t="0" r="19050" b="19050"/>
            <wp:docPr id="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22AB" w:rsidRPr="003D338B" w:rsidRDefault="005622AB" w:rsidP="005622AB">
      <w:pPr>
        <w:spacing w:before="240"/>
        <w:rPr>
          <w:rFonts w:ascii="Arial" w:hAnsi="Arial"/>
          <w:sz w:val="20"/>
          <w:szCs w:val="20"/>
        </w:rPr>
      </w:pPr>
      <w:r w:rsidRPr="003D338B">
        <w:rPr>
          <w:rFonts w:ascii="Arial" w:hAnsi="Arial"/>
          <w:sz w:val="20"/>
          <w:szCs w:val="20"/>
        </w:rPr>
        <w:t>La région du Grand Toronto (Toronto, Peel, York, Durham et Halton) représente 55 % des dossiers reçus par la CAMO durant l’exercice 2012-2013. Au cours de cet exercice, Ottawa en représente 6 % et chacune des autres régions en représente moins de 6 %.</w:t>
      </w:r>
    </w:p>
    <w:p w:rsidR="005622AB" w:rsidRPr="003D338B" w:rsidRDefault="005622AB" w:rsidP="005622AB">
      <w:pPr>
        <w:rPr>
          <w:rFonts w:ascii="Arial" w:hAnsi="Arial"/>
          <w:sz w:val="20"/>
          <w:szCs w:val="20"/>
        </w:rPr>
      </w:pPr>
    </w:p>
    <w:p w:rsidR="005622AB" w:rsidRPr="003D338B" w:rsidRDefault="005622AB" w:rsidP="005622AB">
      <w:pPr>
        <w:rPr>
          <w:rFonts w:ascii="Arial" w:hAnsi="Arial"/>
          <w:sz w:val="20"/>
          <w:szCs w:val="20"/>
        </w:rPr>
      </w:pPr>
      <w:r w:rsidRPr="003D338B">
        <w:rPr>
          <w:rFonts w:ascii="Arial" w:hAnsi="Arial"/>
          <w:sz w:val="20"/>
          <w:szCs w:val="20"/>
        </w:rPr>
        <w:t xml:space="preserve">Étant donné que la </w:t>
      </w:r>
      <w:r w:rsidRPr="003D338B">
        <w:rPr>
          <w:rFonts w:ascii="Arial" w:hAnsi="Arial"/>
          <w:i/>
          <w:sz w:val="20"/>
          <w:szCs w:val="20"/>
        </w:rPr>
        <w:t xml:space="preserve">Loi sur l’aménagement du territoire </w:t>
      </w:r>
      <w:r w:rsidRPr="003D338B">
        <w:rPr>
          <w:rFonts w:ascii="Arial" w:hAnsi="Arial"/>
          <w:sz w:val="20"/>
          <w:szCs w:val="20"/>
        </w:rPr>
        <w:t xml:space="preserve">exige des municipalités qu’elles rendent leurs plans officiels conformes aux plans et déclarations de principes provinciaux, un grand </w:t>
      </w:r>
      <w:proofErr w:type="gramStart"/>
      <w:r w:rsidRPr="003D338B">
        <w:rPr>
          <w:rFonts w:ascii="Arial" w:hAnsi="Arial"/>
          <w:sz w:val="20"/>
          <w:szCs w:val="20"/>
        </w:rPr>
        <w:t>nombre</w:t>
      </w:r>
      <w:proofErr w:type="gramEnd"/>
      <w:r w:rsidRPr="003D338B">
        <w:rPr>
          <w:rFonts w:ascii="Arial" w:hAnsi="Arial"/>
          <w:sz w:val="20"/>
          <w:szCs w:val="20"/>
        </w:rPr>
        <w:t xml:space="preserve"> d’appels interjetés à la CAMO concernaient les décisions ou l’absence de décisions prises par les détenteurs du pouvoir d’approbation. De plus, plusieurs municipalités ont révisé leurs principaux règlements, augmentant d’autant le nombre d’appels. Le tableau ci-dessous indique les types de dossiers reçus par la CAMO et le nombre d’appels par dossier.</w:t>
      </w:r>
    </w:p>
    <w:p w:rsidR="005622AB" w:rsidRPr="003D338B" w:rsidRDefault="005622AB" w:rsidP="005622AB">
      <w:pPr>
        <w:rPr>
          <w:rFonts w:ascii="Arial" w:hAnsi="Arial"/>
          <w:sz w:val="20"/>
          <w:szCs w:val="20"/>
        </w:rPr>
      </w:pPr>
    </w:p>
    <w:p w:rsidR="005622AB" w:rsidRPr="003D338B" w:rsidRDefault="005622AB" w:rsidP="005622AB">
      <w:pPr>
        <w:rPr>
          <w:rFonts w:ascii="Arial" w:hAnsi="Arial"/>
          <w:spacing w:val="-2"/>
          <w:sz w:val="20"/>
          <w:szCs w:val="20"/>
        </w:rPr>
      </w:pPr>
      <w:r w:rsidRPr="003D338B">
        <w:rPr>
          <w:rFonts w:ascii="Arial" w:hAnsi="Arial"/>
          <w:spacing w:val="-2"/>
          <w:sz w:val="20"/>
          <w:szCs w:val="20"/>
        </w:rPr>
        <w:t>Les dérogations mineures représentent le plus haut pourcentage (39 %) des dossiers reçus durant l’exercice, suivies des consentements à 15 %, des règlements de zonage à 11 % et des refus de zonage ou inactions à 10 %. Chaque autre type de dossier en représente moins de 10 %.</w:t>
      </w:r>
    </w:p>
    <w:p w:rsidR="005622AB" w:rsidRPr="003D338B" w:rsidRDefault="005622AB" w:rsidP="005622AB">
      <w:pPr>
        <w:rPr>
          <w:rFonts w:ascii="Arial" w:hAnsi="Arial" w:cs="Arial"/>
          <w:i/>
          <w:sz w:val="20"/>
          <w:szCs w:val="20"/>
        </w:rPr>
      </w:pPr>
    </w:p>
    <w:p w:rsidR="005622AB" w:rsidRPr="00A15F7C" w:rsidRDefault="005622AB" w:rsidP="005622AB">
      <w:pPr>
        <w:keepNext/>
        <w:rPr>
          <w:rFonts w:ascii="Arial" w:hAnsi="Arial" w:cs="Arial"/>
          <w:i/>
          <w:sz w:val="20"/>
          <w:szCs w:val="20"/>
        </w:rPr>
      </w:pPr>
      <w:r w:rsidRPr="00A15F7C">
        <w:rPr>
          <w:rFonts w:ascii="Arial" w:hAnsi="Arial" w:cs="Arial"/>
          <w:i/>
          <w:sz w:val="20"/>
          <w:szCs w:val="20"/>
        </w:rPr>
        <w:lastRenderedPageBreak/>
        <w:t>Types de dossiers reçus par la CAMO (appels et demandes) de 2010-2011 à 2012-2013</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752"/>
        <w:gridCol w:w="1261"/>
        <w:gridCol w:w="1192"/>
        <w:gridCol w:w="1242"/>
        <w:gridCol w:w="1208"/>
        <w:gridCol w:w="1276"/>
      </w:tblGrid>
      <w:tr w:rsidR="005622AB" w:rsidRPr="00A15F7C" w:rsidTr="00686E80">
        <w:trPr>
          <w:trHeight w:val="666"/>
        </w:trPr>
        <w:tc>
          <w:tcPr>
            <w:tcW w:w="2752" w:type="dxa"/>
            <w:tcBorders>
              <w:top w:val="single" w:sz="4" w:space="0" w:color="auto"/>
              <w:left w:val="single" w:sz="4" w:space="0" w:color="auto"/>
              <w:bottom w:val="single" w:sz="4" w:space="0" w:color="auto"/>
              <w:right w:val="single" w:sz="4" w:space="0" w:color="auto"/>
            </w:tcBorders>
            <w:shd w:val="clear" w:color="auto" w:fill="000000"/>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Types de dossiers reçus</w:t>
            </w:r>
          </w:p>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(appels et demandes)</w:t>
            </w:r>
          </w:p>
        </w:tc>
        <w:tc>
          <w:tcPr>
            <w:tcW w:w="1261" w:type="dxa"/>
            <w:tcBorders>
              <w:top w:val="single" w:sz="4" w:space="0" w:color="auto"/>
              <w:left w:val="single" w:sz="4" w:space="0" w:color="auto"/>
              <w:bottom w:val="single" w:sz="4" w:space="0" w:color="auto"/>
              <w:right w:val="single" w:sz="4" w:space="0" w:color="auto"/>
            </w:tcBorders>
            <w:shd w:val="clear" w:color="auto" w:fill="000000"/>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2010-2011</w:t>
            </w:r>
          </w:p>
        </w:tc>
        <w:tc>
          <w:tcPr>
            <w:tcW w:w="1192" w:type="dxa"/>
            <w:tcBorders>
              <w:top w:val="single" w:sz="4" w:space="0" w:color="auto"/>
              <w:left w:val="single" w:sz="4" w:space="0" w:color="auto"/>
              <w:bottom w:val="single" w:sz="4" w:space="0" w:color="auto"/>
              <w:right w:val="single" w:sz="4" w:space="0" w:color="auto"/>
            </w:tcBorders>
            <w:shd w:val="clear" w:color="auto" w:fill="000000"/>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2011-2012</w:t>
            </w:r>
          </w:p>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(dossiers)</w:t>
            </w:r>
          </w:p>
        </w:tc>
        <w:tc>
          <w:tcPr>
            <w:tcW w:w="1242" w:type="dxa"/>
            <w:tcBorders>
              <w:top w:val="single" w:sz="4" w:space="0" w:color="auto"/>
              <w:left w:val="single" w:sz="4" w:space="0" w:color="auto"/>
              <w:bottom w:val="single" w:sz="4" w:space="0" w:color="auto"/>
              <w:right w:val="single" w:sz="4" w:space="0" w:color="auto"/>
            </w:tcBorders>
            <w:shd w:val="clear" w:color="auto" w:fill="000000"/>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2011-2012</w:t>
            </w:r>
          </w:p>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(appels)</w:t>
            </w:r>
          </w:p>
        </w:tc>
        <w:tc>
          <w:tcPr>
            <w:tcW w:w="1208" w:type="dxa"/>
            <w:tcBorders>
              <w:top w:val="single" w:sz="4" w:space="0" w:color="auto"/>
              <w:left w:val="single" w:sz="4" w:space="0" w:color="auto"/>
              <w:bottom w:val="single" w:sz="4" w:space="0" w:color="auto"/>
              <w:right w:val="single" w:sz="4" w:space="0" w:color="auto"/>
            </w:tcBorders>
            <w:shd w:val="clear" w:color="auto" w:fill="000000"/>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2012-2013</w:t>
            </w:r>
          </w:p>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(dossiers)</w:t>
            </w:r>
          </w:p>
        </w:tc>
        <w:tc>
          <w:tcPr>
            <w:tcW w:w="1276" w:type="dxa"/>
            <w:tcBorders>
              <w:top w:val="single" w:sz="4" w:space="0" w:color="auto"/>
              <w:left w:val="single" w:sz="4" w:space="0" w:color="auto"/>
              <w:bottom w:val="single" w:sz="4" w:space="0" w:color="auto"/>
              <w:right w:val="single" w:sz="4" w:space="0" w:color="auto"/>
            </w:tcBorders>
            <w:shd w:val="clear" w:color="auto" w:fill="000000"/>
            <w:vAlign w:val="center"/>
          </w:tcPr>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2012-2013</w:t>
            </w:r>
          </w:p>
          <w:p w:rsidR="005622AB" w:rsidRPr="00A15F7C" w:rsidRDefault="005622AB" w:rsidP="00686E80">
            <w:pPr>
              <w:keepNext/>
              <w:jc w:val="center"/>
              <w:rPr>
                <w:rFonts w:ascii="Arial" w:hAnsi="Arial" w:cs="Arial"/>
                <w:b/>
                <w:bCs/>
                <w:sz w:val="20"/>
                <w:szCs w:val="20"/>
              </w:rPr>
            </w:pPr>
            <w:r w:rsidRPr="00A15F7C">
              <w:rPr>
                <w:rFonts w:ascii="Arial" w:hAnsi="Arial" w:cs="Arial"/>
                <w:b/>
                <w:bCs/>
                <w:sz w:val="20"/>
                <w:szCs w:val="20"/>
              </w:rPr>
              <w:t>(appels)</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Dérogations mineures</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495</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581</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607</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562</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581</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Consentements</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229</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305</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321</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222</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231</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Règlements de zonage</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197</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159</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285</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156</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250</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Plans officiels et modifications</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172</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120</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382</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136</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256</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Refus concernant le zonage ou inaction</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160</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125</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125</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146</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146</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Plans de lotissement et condominiums</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98</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68</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76</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59</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62</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Structure municipale et autres (y compris les plans d’implantation)</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90</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115</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117</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87</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87</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Droits d’aménagement</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9</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18</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48</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17</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27</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Indemnisation foncière</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34</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31</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31</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55</w:t>
            </w:r>
          </w:p>
        </w:tc>
      </w:tr>
      <w:tr w:rsidR="005622AB" w:rsidRPr="003D338B" w:rsidTr="00686E80">
        <w:trPr>
          <w:trHeight w:val="361"/>
        </w:trPr>
        <w:tc>
          <w:tcPr>
            <w:tcW w:w="2752" w:type="dxa"/>
            <w:tcBorders>
              <w:top w:val="single" w:sz="4"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Finances municipales</w:t>
            </w:r>
          </w:p>
        </w:tc>
        <w:tc>
          <w:tcPr>
            <w:tcW w:w="1261"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9</w:t>
            </w:r>
          </w:p>
        </w:tc>
        <w:tc>
          <w:tcPr>
            <w:tcW w:w="119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5</w:t>
            </w:r>
          </w:p>
        </w:tc>
        <w:tc>
          <w:tcPr>
            <w:tcW w:w="1242"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5</w:t>
            </w:r>
          </w:p>
        </w:tc>
        <w:tc>
          <w:tcPr>
            <w:tcW w:w="1208"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9</w:t>
            </w:r>
          </w:p>
        </w:tc>
      </w:tr>
      <w:tr w:rsidR="005622AB" w:rsidRPr="003D338B" w:rsidTr="00686E80">
        <w:trPr>
          <w:trHeight w:val="361"/>
        </w:trPr>
        <w:tc>
          <w:tcPr>
            <w:tcW w:w="2752" w:type="dxa"/>
            <w:tcBorders>
              <w:top w:val="single" w:sz="4" w:space="0" w:color="auto"/>
              <w:left w:val="single" w:sz="4" w:space="0" w:color="auto"/>
              <w:bottom w:val="single" w:sz="8"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Commission mixte</w:t>
            </w:r>
          </w:p>
        </w:tc>
        <w:tc>
          <w:tcPr>
            <w:tcW w:w="1261" w:type="dxa"/>
            <w:tcBorders>
              <w:top w:val="single" w:sz="4" w:space="0" w:color="auto"/>
              <w:left w:val="single" w:sz="4" w:space="0" w:color="auto"/>
              <w:bottom w:val="single" w:sz="8" w:space="0" w:color="auto"/>
              <w:right w:val="single" w:sz="4" w:space="0" w:color="auto"/>
            </w:tcBorders>
            <w:vAlign w:val="center"/>
          </w:tcPr>
          <w:p w:rsidR="005622AB" w:rsidRPr="003D338B" w:rsidRDefault="005622AB" w:rsidP="00686E80">
            <w:pPr>
              <w:keepNext/>
              <w:jc w:val="center"/>
              <w:rPr>
                <w:rFonts w:ascii="Arial" w:hAnsi="Arial" w:cs="Arial"/>
                <w:bCs/>
                <w:sz w:val="20"/>
                <w:szCs w:val="20"/>
              </w:rPr>
            </w:pPr>
            <w:r w:rsidRPr="003D338B">
              <w:rPr>
                <w:rFonts w:ascii="Arial" w:hAnsi="Arial" w:cs="Arial"/>
                <w:bCs/>
                <w:sz w:val="20"/>
                <w:szCs w:val="20"/>
              </w:rPr>
              <w:t>1</w:t>
            </w:r>
          </w:p>
        </w:tc>
        <w:tc>
          <w:tcPr>
            <w:tcW w:w="1192" w:type="dxa"/>
            <w:tcBorders>
              <w:top w:val="single" w:sz="4" w:space="0" w:color="auto"/>
              <w:left w:val="single" w:sz="4" w:space="0" w:color="auto"/>
              <w:bottom w:val="single" w:sz="8"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0</w:t>
            </w:r>
          </w:p>
        </w:tc>
        <w:tc>
          <w:tcPr>
            <w:tcW w:w="1242" w:type="dxa"/>
            <w:tcBorders>
              <w:top w:val="single" w:sz="4" w:space="0" w:color="auto"/>
              <w:left w:val="single" w:sz="4" w:space="0" w:color="auto"/>
              <w:bottom w:val="single" w:sz="8"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0</w:t>
            </w:r>
          </w:p>
        </w:tc>
        <w:tc>
          <w:tcPr>
            <w:tcW w:w="1208" w:type="dxa"/>
            <w:tcBorders>
              <w:top w:val="single" w:sz="4" w:space="0" w:color="auto"/>
              <w:left w:val="single" w:sz="4" w:space="0" w:color="auto"/>
              <w:bottom w:val="single" w:sz="8"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w:t>
            </w:r>
          </w:p>
        </w:tc>
        <w:tc>
          <w:tcPr>
            <w:tcW w:w="1276" w:type="dxa"/>
            <w:tcBorders>
              <w:top w:val="single" w:sz="4" w:space="0" w:color="auto"/>
              <w:left w:val="single" w:sz="4" w:space="0" w:color="auto"/>
              <w:bottom w:val="single" w:sz="8" w:space="0" w:color="auto"/>
              <w:right w:val="single" w:sz="4" w:space="0" w:color="auto"/>
            </w:tcBorders>
            <w:vAlign w:val="center"/>
          </w:tcPr>
          <w:p w:rsidR="005622AB" w:rsidRPr="003D338B" w:rsidRDefault="005622AB" w:rsidP="00686E80">
            <w:pPr>
              <w:keepNext/>
              <w:jc w:val="center"/>
              <w:rPr>
                <w:rFonts w:ascii="Arial" w:hAnsi="Arial" w:cs="Arial"/>
                <w:sz w:val="20"/>
                <w:szCs w:val="20"/>
              </w:rPr>
            </w:pPr>
            <w:r w:rsidRPr="003D338B">
              <w:rPr>
                <w:rFonts w:ascii="Arial" w:hAnsi="Arial" w:cs="Arial"/>
                <w:sz w:val="20"/>
                <w:szCs w:val="20"/>
              </w:rPr>
              <w:t>1</w:t>
            </w:r>
          </w:p>
        </w:tc>
      </w:tr>
      <w:tr w:rsidR="005622AB" w:rsidRPr="003D338B" w:rsidTr="00686E80">
        <w:trPr>
          <w:trHeight w:val="361"/>
        </w:trPr>
        <w:tc>
          <w:tcPr>
            <w:tcW w:w="2752" w:type="dxa"/>
            <w:tcBorders>
              <w:top w:val="single" w:sz="8" w:space="0" w:color="auto"/>
              <w:left w:val="single" w:sz="4" w:space="0" w:color="auto"/>
              <w:bottom w:val="single" w:sz="4" w:space="0" w:color="auto"/>
              <w:right w:val="single" w:sz="4" w:space="0" w:color="auto"/>
            </w:tcBorders>
            <w:shd w:val="clear" w:color="auto" w:fill="D9D9D9"/>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TOTAL</w:t>
            </w:r>
          </w:p>
        </w:tc>
        <w:tc>
          <w:tcPr>
            <w:tcW w:w="1261" w:type="dxa"/>
            <w:tcBorders>
              <w:top w:val="single" w:sz="8"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1 494</w:t>
            </w:r>
          </w:p>
        </w:tc>
        <w:tc>
          <w:tcPr>
            <w:tcW w:w="1192" w:type="dxa"/>
            <w:tcBorders>
              <w:top w:val="single" w:sz="8"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1 527</w:t>
            </w:r>
          </w:p>
        </w:tc>
        <w:tc>
          <w:tcPr>
            <w:tcW w:w="1242" w:type="dxa"/>
            <w:tcBorders>
              <w:top w:val="single" w:sz="8"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1 997</w:t>
            </w:r>
          </w:p>
        </w:tc>
        <w:tc>
          <w:tcPr>
            <w:tcW w:w="1208" w:type="dxa"/>
            <w:tcBorders>
              <w:top w:val="single" w:sz="8"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1 449</w:t>
            </w:r>
          </w:p>
        </w:tc>
        <w:tc>
          <w:tcPr>
            <w:tcW w:w="1276" w:type="dxa"/>
            <w:tcBorders>
              <w:top w:val="single" w:sz="8" w:space="0" w:color="auto"/>
              <w:left w:val="single" w:sz="4" w:space="0" w:color="auto"/>
              <w:bottom w:val="single" w:sz="4" w:space="0" w:color="auto"/>
              <w:right w:val="single" w:sz="4" w:space="0" w:color="auto"/>
            </w:tcBorders>
            <w:vAlign w:val="center"/>
          </w:tcPr>
          <w:p w:rsidR="005622AB" w:rsidRPr="003D338B" w:rsidRDefault="005622AB" w:rsidP="00686E80">
            <w:pPr>
              <w:keepNext/>
              <w:jc w:val="center"/>
              <w:rPr>
                <w:rFonts w:ascii="Arial" w:hAnsi="Arial" w:cs="Arial"/>
                <w:b/>
                <w:bCs/>
                <w:sz w:val="20"/>
                <w:szCs w:val="20"/>
              </w:rPr>
            </w:pPr>
            <w:r w:rsidRPr="003D338B">
              <w:rPr>
                <w:rFonts w:ascii="Arial" w:hAnsi="Arial" w:cs="Arial"/>
                <w:b/>
                <w:bCs/>
                <w:sz w:val="20"/>
                <w:szCs w:val="20"/>
              </w:rPr>
              <w:t>1 705</w:t>
            </w:r>
          </w:p>
        </w:tc>
      </w:tr>
    </w:tbl>
    <w:p w:rsidR="005622AB" w:rsidRPr="003D338B" w:rsidRDefault="005622AB" w:rsidP="005622AB">
      <w:pPr>
        <w:rPr>
          <w:rFonts w:ascii="Arial" w:hAnsi="Arial"/>
          <w:i/>
          <w:sz w:val="20"/>
          <w:szCs w:val="20"/>
        </w:rPr>
      </w:pPr>
    </w:p>
    <w:p w:rsidR="005622AB" w:rsidRPr="003D338B" w:rsidRDefault="005622AB" w:rsidP="005622AB">
      <w:pPr>
        <w:rPr>
          <w:rFonts w:ascii="Arial" w:hAnsi="Arial"/>
          <w:i/>
          <w:sz w:val="20"/>
          <w:szCs w:val="20"/>
        </w:rPr>
      </w:pPr>
      <w:r w:rsidRPr="003D338B">
        <w:rPr>
          <w:rFonts w:ascii="Arial" w:hAnsi="Arial"/>
          <w:i/>
          <w:sz w:val="20"/>
          <w:szCs w:val="20"/>
        </w:rPr>
        <w:t xml:space="preserve">Audiences </w:t>
      </w:r>
    </w:p>
    <w:p w:rsidR="005622AB" w:rsidRPr="003D338B" w:rsidRDefault="005622AB" w:rsidP="005622AB">
      <w:pPr>
        <w:rPr>
          <w:rFonts w:ascii="Arial" w:hAnsi="Arial"/>
          <w:sz w:val="20"/>
          <w:szCs w:val="20"/>
        </w:rPr>
      </w:pPr>
    </w:p>
    <w:p w:rsidR="005622AB" w:rsidRPr="003D338B" w:rsidRDefault="005622AB" w:rsidP="005622AB">
      <w:pPr>
        <w:rPr>
          <w:rFonts w:ascii="Arial" w:hAnsi="Arial"/>
          <w:sz w:val="20"/>
          <w:szCs w:val="20"/>
        </w:rPr>
      </w:pPr>
      <w:r w:rsidRPr="003D338B">
        <w:rPr>
          <w:rFonts w:ascii="Arial" w:hAnsi="Arial"/>
          <w:sz w:val="20"/>
          <w:szCs w:val="20"/>
        </w:rPr>
        <w:t>La CAMO a prévu 1 938 audiences au cours de l’exercice 2012-2013, une légère diminution par rapport à l’exercice précédent. Sur ces 1 938 audiences prévues, 1 226 ont abouti à une audience devant la CAMO, soit légèrement moins qu’à l’exercice précédent. La CAMO continue de recourir au processus de la conférence préparatoire à l’audience dans les cas complexes afin de simplifier ou régler les différends, de façon à ce que les audiences, si elles sont encore nécessaires, se déroulent le plus efficacement possible.</w:t>
      </w:r>
    </w:p>
    <w:p w:rsidR="005622AB" w:rsidRPr="003D338B" w:rsidRDefault="005622AB" w:rsidP="005622AB">
      <w:pPr>
        <w:rPr>
          <w:rFonts w:ascii="Arial" w:hAnsi="Arial"/>
          <w:sz w:val="20"/>
          <w:szCs w:val="20"/>
        </w:rPr>
      </w:pPr>
    </w:p>
    <w:p w:rsidR="005622AB" w:rsidRPr="003D338B" w:rsidRDefault="005622AB" w:rsidP="005622AB">
      <w:pPr>
        <w:rPr>
          <w:rFonts w:ascii="Arial" w:hAnsi="Arial"/>
          <w:sz w:val="20"/>
          <w:szCs w:val="20"/>
        </w:rPr>
      </w:pPr>
      <w:r w:rsidRPr="003D338B">
        <w:rPr>
          <w:rFonts w:ascii="Arial" w:hAnsi="Arial"/>
          <w:sz w:val="20"/>
          <w:szCs w:val="20"/>
        </w:rPr>
        <w:t>La majorité des audiences ont duré un jour ou moins. Le tableau suivant illustre la ventilation de la durée des audiences et le pourcentage des jours d’audience devant la CAMO.</w:t>
      </w:r>
    </w:p>
    <w:p w:rsidR="005622AB" w:rsidRPr="003D338B" w:rsidRDefault="005622AB" w:rsidP="005622AB">
      <w:pPr>
        <w:rPr>
          <w:rFonts w:ascii="Arial" w:hAnsi="Arial"/>
          <w:sz w:val="20"/>
          <w:szCs w:val="20"/>
        </w:rPr>
      </w:pPr>
    </w:p>
    <w:tbl>
      <w:tblPr>
        <w:tblStyle w:val="TableGrid"/>
        <w:tblpPr w:leftFromText="180" w:rightFromText="180" w:vertAnchor="text" w:horzAnchor="margin" w:tblpY="-1"/>
        <w:tblW w:w="0" w:type="auto"/>
        <w:tblLook w:val="04A0" w:firstRow="1" w:lastRow="0" w:firstColumn="1" w:lastColumn="0" w:noHBand="0" w:noVBand="1"/>
      </w:tblPr>
      <w:tblGrid>
        <w:gridCol w:w="2093"/>
        <w:gridCol w:w="3260"/>
        <w:gridCol w:w="3503"/>
      </w:tblGrid>
      <w:tr w:rsidR="005622AB" w:rsidRPr="003D338B" w:rsidTr="00686E80">
        <w:tc>
          <w:tcPr>
            <w:tcW w:w="2093" w:type="dxa"/>
          </w:tcPr>
          <w:p w:rsidR="005622AB" w:rsidRPr="003D338B" w:rsidRDefault="005622AB" w:rsidP="00686E80">
            <w:pPr>
              <w:rPr>
                <w:rFonts w:ascii="Arial" w:hAnsi="Arial"/>
                <w:b/>
                <w:sz w:val="20"/>
                <w:szCs w:val="20"/>
              </w:rPr>
            </w:pPr>
            <w:r w:rsidRPr="003D338B">
              <w:rPr>
                <w:rFonts w:ascii="Arial" w:hAnsi="Arial"/>
                <w:b/>
                <w:sz w:val="20"/>
                <w:szCs w:val="20"/>
              </w:rPr>
              <w:t>Durée</w:t>
            </w:r>
          </w:p>
        </w:tc>
        <w:tc>
          <w:tcPr>
            <w:tcW w:w="3260" w:type="dxa"/>
          </w:tcPr>
          <w:p w:rsidR="005622AB" w:rsidRPr="003D338B" w:rsidRDefault="005622AB" w:rsidP="00686E80">
            <w:pPr>
              <w:rPr>
                <w:rFonts w:ascii="Arial" w:hAnsi="Arial"/>
                <w:b/>
                <w:sz w:val="20"/>
                <w:szCs w:val="20"/>
              </w:rPr>
            </w:pPr>
            <w:r w:rsidRPr="003D338B">
              <w:rPr>
                <w:rFonts w:ascii="Arial" w:hAnsi="Arial"/>
                <w:b/>
                <w:sz w:val="20"/>
                <w:szCs w:val="20"/>
              </w:rPr>
              <w:t>Pourcentage des audiences</w:t>
            </w:r>
          </w:p>
        </w:tc>
        <w:tc>
          <w:tcPr>
            <w:tcW w:w="3503" w:type="dxa"/>
          </w:tcPr>
          <w:p w:rsidR="005622AB" w:rsidRPr="003D338B" w:rsidRDefault="005622AB" w:rsidP="00686E80">
            <w:pPr>
              <w:rPr>
                <w:rFonts w:ascii="Arial" w:hAnsi="Arial"/>
                <w:b/>
                <w:sz w:val="20"/>
                <w:szCs w:val="20"/>
              </w:rPr>
            </w:pPr>
            <w:r w:rsidRPr="003D338B">
              <w:rPr>
                <w:rFonts w:ascii="Arial" w:hAnsi="Arial"/>
                <w:b/>
                <w:sz w:val="20"/>
                <w:szCs w:val="20"/>
              </w:rPr>
              <w:t>Pourcentage des jours d’audience</w:t>
            </w:r>
          </w:p>
        </w:tc>
      </w:tr>
      <w:tr w:rsidR="005622AB" w:rsidRPr="003D338B" w:rsidTr="00686E80">
        <w:tc>
          <w:tcPr>
            <w:tcW w:w="2093" w:type="dxa"/>
          </w:tcPr>
          <w:p w:rsidR="005622AB" w:rsidRPr="003D338B" w:rsidRDefault="005622AB" w:rsidP="00686E80">
            <w:pPr>
              <w:rPr>
                <w:rFonts w:ascii="Arial" w:hAnsi="Arial"/>
                <w:sz w:val="20"/>
                <w:szCs w:val="20"/>
              </w:rPr>
            </w:pPr>
            <w:r w:rsidRPr="003D338B">
              <w:rPr>
                <w:rFonts w:ascii="Arial" w:hAnsi="Arial"/>
                <w:sz w:val="20"/>
                <w:szCs w:val="20"/>
              </w:rPr>
              <w:t>Un jour ou moins</w:t>
            </w:r>
          </w:p>
        </w:tc>
        <w:tc>
          <w:tcPr>
            <w:tcW w:w="3260" w:type="dxa"/>
          </w:tcPr>
          <w:p w:rsidR="005622AB" w:rsidRPr="003D338B" w:rsidRDefault="005622AB" w:rsidP="00686E80">
            <w:pPr>
              <w:jc w:val="right"/>
              <w:rPr>
                <w:rFonts w:ascii="Arial" w:hAnsi="Arial"/>
                <w:sz w:val="20"/>
                <w:szCs w:val="20"/>
              </w:rPr>
            </w:pPr>
            <w:r w:rsidRPr="003D338B">
              <w:rPr>
                <w:rFonts w:ascii="Arial" w:hAnsi="Arial"/>
                <w:sz w:val="20"/>
                <w:szCs w:val="20"/>
              </w:rPr>
              <w:t>85 %</w:t>
            </w:r>
          </w:p>
        </w:tc>
        <w:tc>
          <w:tcPr>
            <w:tcW w:w="3503" w:type="dxa"/>
          </w:tcPr>
          <w:p w:rsidR="005622AB" w:rsidRPr="003D338B" w:rsidRDefault="005622AB" w:rsidP="00686E80">
            <w:pPr>
              <w:jc w:val="right"/>
              <w:rPr>
                <w:rFonts w:ascii="Arial" w:hAnsi="Arial"/>
                <w:sz w:val="20"/>
                <w:szCs w:val="20"/>
              </w:rPr>
            </w:pPr>
            <w:r w:rsidRPr="003D338B">
              <w:rPr>
                <w:rFonts w:ascii="Arial" w:hAnsi="Arial"/>
                <w:sz w:val="20"/>
                <w:szCs w:val="20"/>
              </w:rPr>
              <w:t>54 %</w:t>
            </w:r>
          </w:p>
        </w:tc>
      </w:tr>
      <w:tr w:rsidR="005622AB" w:rsidRPr="003D338B" w:rsidTr="00686E80">
        <w:tc>
          <w:tcPr>
            <w:tcW w:w="2093" w:type="dxa"/>
          </w:tcPr>
          <w:p w:rsidR="005622AB" w:rsidRPr="003D338B" w:rsidRDefault="005622AB" w:rsidP="00686E80">
            <w:pPr>
              <w:rPr>
                <w:rFonts w:ascii="Arial" w:hAnsi="Arial"/>
                <w:sz w:val="20"/>
                <w:szCs w:val="20"/>
              </w:rPr>
            </w:pPr>
            <w:r w:rsidRPr="003D338B">
              <w:rPr>
                <w:rFonts w:ascii="Arial" w:hAnsi="Arial"/>
                <w:sz w:val="20"/>
                <w:szCs w:val="20"/>
              </w:rPr>
              <w:t>Un à trois jours</w:t>
            </w:r>
          </w:p>
        </w:tc>
        <w:tc>
          <w:tcPr>
            <w:tcW w:w="3260" w:type="dxa"/>
          </w:tcPr>
          <w:p w:rsidR="005622AB" w:rsidRPr="003D338B" w:rsidRDefault="005622AB" w:rsidP="00686E80">
            <w:pPr>
              <w:jc w:val="right"/>
              <w:rPr>
                <w:rFonts w:ascii="Arial" w:hAnsi="Arial"/>
                <w:sz w:val="20"/>
                <w:szCs w:val="20"/>
              </w:rPr>
            </w:pPr>
            <w:r w:rsidRPr="003D338B">
              <w:rPr>
                <w:rFonts w:ascii="Arial" w:hAnsi="Arial"/>
                <w:sz w:val="20"/>
                <w:szCs w:val="20"/>
              </w:rPr>
              <w:t>10 %</w:t>
            </w:r>
          </w:p>
        </w:tc>
        <w:tc>
          <w:tcPr>
            <w:tcW w:w="3503" w:type="dxa"/>
          </w:tcPr>
          <w:p w:rsidR="005622AB" w:rsidRPr="003D338B" w:rsidRDefault="005622AB" w:rsidP="00686E80">
            <w:pPr>
              <w:jc w:val="right"/>
              <w:rPr>
                <w:rFonts w:ascii="Arial" w:hAnsi="Arial"/>
                <w:sz w:val="20"/>
                <w:szCs w:val="20"/>
              </w:rPr>
            </w:pPr>
            <w:r w:rsidRPr="003D338B">
              <w:rPr>
                <w:rFonts w:ascii="Arial" w:hAnsi="Arial"/>
                <w:sz w:val="20"/>
                <w:szCs w:val="20"/>
              </w:rPr>
              <w:t>16 %</w:t>
            </w:r>
          </w:p>
        </w:tc>
      </w:tr>
      <w:tr w:rsidR="005622AB" w:rsidRPr="003D338B" w:rsidTr="00686E80">
        <w:tc>
          <w:tcPr>
            <w:tcW w:w="2093" w:type="dxa"/>
          </w:tcPr>
          <w:p w:rsidR="005622AB" w:rsidRPr="003D338B" w:rsidRDefault="005622AB" w:rsidP="00686E80">
            <w:pPr>
              <w:rPr>
                <w:rFonts w:ascii="Arial" w:hAnsi="Arial"/>
                <w:sz w:val="20"/>
                <w:szCs w:val="20"/>
              </w:rPr>
            </w:pPr>
            <w:r w:rsidRPr="003D338B">
              <w:rPr>
                <w:rFonts w:ascii="Arial" w:hAnsi="Arial"/>
                <w:sz w:val="20"/>
                <w:szCs w:val="20"/>
              </w:rPr>
              <w:t>Quatre à cinq jours</w:t>
            </w:r>
          </w:p>
        </w:tc>
        <w:tc>
          <w:tcPr>
            <w:tcW w:w="3260" w:type="dxa"/>
          </w:tcPr>
          <w:p w:rsidR="005622AB" w:rsidRPr="003D338B" w:rsidRDefault="005622AB" w:rsidP="00686E80">
            <w:pPr>
              <w:jc w:val="right"/>
              <w:rPr>
                <w:rFonts w:ascii="Arial" w:hAnsi="Arial"/>
                <w:sz w:val="20"/>
                <w:szCs w:val="20"/>
              </w:rPr>
            </w:pPr>
            <w:r w:rsidRPr="003D338B">
              <w:rPr>
                <w:rFonts w:ascii="Arial" w:hAnsi="Arial"/>
                <w:sz w:val="20"/>
                <w:szCs w:val="20"/>
              </w:rPr>
              <w:t>2 %</w:t>
            </w:r>
          </w:p>
        </w:tc>
        <w:tc>
          <w:tcPr>
            <w:tcW w:w="3503" w:type="dxa"/>
          </w:tcPr>
          <w:p w:rsidR="005622AB" w:rsidRPr="003D338B" w:rsidRDefault="005622AB" w:rsidP="00686E80">
            <w:pPr>
              <w:jc w:val="right"/>
              <w:rPr>
                <w:rFonts w:ascii="Arial" w:hAnsi="Arial"/>
                <w:sz w:val="20"/>
                <w:szCs w:val="20"/>
              </w:rPr>
            </w:pPr>
            <w:r w:rsidRPr="003D338B">
              <w:rPr>
                <w:rFonts w:ascii="Arial" w:hAnsi="Arial"/>
                <w:sz w:val="20"/>
                <w:szCs w:val="20"/>
              </w:rPr>
              <w:t>7 %</w:t>
            </w:r>
          </w:p>
        </w:tc>
      </w:tr>
      <w:tr w:rsidR="005622AB" w:rsidRPr="003D338B" w:rsidTr="00686E80">
        <w:tc>
          <w:tcPr>
            <w:tcW w:w="2093" w:type="dxa"/>
          </w:tcPr>
          <w:p w:rsidR="005622AB" w:rsidRPr="003D338B" w:rsidRDefault="005622AB" w:rsidP="00686E80">
            <w:pPr>
              <w:rPr>
                <w:rFonts w:ascii="Arial" w:hAnsi="Arial"/>
                <w:sz w:val="20"/>
                <w:szCs w:val="20"/>
              </w:rPr>
            </w:pPr>
            <w:r w:rsidRPr="003D338B">
              <w:rPr>
                <w:rFonts w:ascii="Arial" w:hAnsi="Arial"/>
                <w:sz w:val="20"/>
                <w:szCs w:val="20"/>
              </w:rPr>
              <w:t>Six à dix jours</w:t>
            </w:r>
          </w:p>
        </w:tc>
        <w:tc>
          <w:tcPr>
            <w:tcW w:w="3260" w:type="dxa"/>
          </w:tcPr>
          <w:p w:rsidR="005622AB" w:rsidRPr="003D338B" w:rsidRDefault="005622AB" w:rsidP="00686E80">
            <w:pPr>
              <w:jc w:val="right"/>
              <w:rPr>
                <w:rFonts w:ascii="Arial" w:hAnsi="Arial"/>
                <w:sz w:val="20"/>
                <w:szCs w:val="20"/>
              </w:rPr>
            </w:pPr>
            <w:r w:rsidRPr="003D338B">
              <w:rPr>
                <w:rFonts w:ascii="Arial" w:hAnsi="Arial"/>
                <w:sz w:val="20"/>
                <w:szCs w:val="20"/>
              </w:rPr>
              <w:t>1,5 %</w:t>
            </w:r>
          </w:p>
        </w:tc>
        <w:tc>
          <w:tcPr>
            <w:tcW w:w="3503" w:type="dxa"/>
          </w:tcPr>
          <w:p w:rsidR="005622AB" w:rsidRPr="003D338B" w:rsidRDefault="005622AB" w:rsidP="00686E80">
            <w:pPr>
              <w:jc w:val="right"/>
              <w:rPr>
                <w:rFonts w:ascii="Arial" w:hAnsi="Arial"/>
                <w:sz w:val="20"/>
                <w:szCs w:val="20"/>
              </w:rPr>
            </w:pPr>
            <w:r w:rsidRPr="003D338B">
              <w:rPr>
                <w:rFonts w:ascii="Arial" w:hAnsi="Arial"/>
                <w:sz w:val="20"/>
                <w:szCs w:val="20"/>
              </w:rPr>
              <w:t>7 %</w:t>
            </w:r>
          </w:p>
        </w:tc>
      </w:tr>
      <w:tr w:rsidR="005622AB" w:rsidRPr="003D338B" w:rsidTr="00686E80">
        <w:tc>
          <w:tcPr>
            <w:tcW w:w="2093" w:type="dxa"/>
          </w:tcPr>
          <w:p w:rsidR="005622AB" w:rsidRPr="003D338B" w:rsidRDefault="005622AB" w:rsidP="00686E80">
            <w:pPr>
              <w:rPr>
                <w:rFonts w:ascii="Arial" w:hAnsi="Arial"/>
                <w:sz w:val="20"/>
                <w:szCs w:val="20"/>
              </w:rPr>
            </w:pPr>
            <w:r w:rsidRPr="003D338B">
              <w:rPr>
                <w:rFonts w:ascii="Arial" w:hAnsi="Arial"/>
                <w:sz w:val="20"/>
                <w:szCs w:val="20"/>
              </w:rPr>
              <w:t>Onze à vingt jours</w:t>
            </w:r>
          </w:p>
        </w:tc>
        <w:tc>
          <w:tcPr>
            <w:tcW w:w="3260" w:type="dxa"/>
          </w:tcPr>
          <w:p w:rsidR="005622AB" w:rsidRPr="003D338B" w:rsidRDefault="005622AB" w:rsidP="00686E80">
            <w:pPr>
              <w:jc w:val="right"/>
              <w:rPr>
                <w:rFonts w:ascii="Arial" w:hAnsi="Arial"/>
                <w:sz w:val="20"/>
                <w:szCs w:val="20"/>
              </w:rPr>
            </w:pPr>
            <w:r w:rsidRPr="003D338B">
              <w:rPr>
                <w:rFonts w:ascii="Arial" w:hAnsi="Arial"/>
                <w:sz w:val="20"/>
                <w:szCs w:val="20"/>
              </w:rPr>
              <w:t>1 %</w:t>
            </w:r>
          </w:p>
        </w:tc>
        <w:tc>
          <w:tcPr>
            <w:tcW w:w="3503" w:type="dxa"/>
          </w:tcPr>
          <w:p w:rsidR="005622AB" w:rsidRPr="003D338B" w:rsidRDefault="005622AB" w:rsidP="00686E80">
            <w:pPr>
              <w:jc w:val="right"/>
              <w:rPr>
                <w:rFonts w:ascii="Arial" w:hAnsi="Arial"/>
                <w:sz w:val="20"/>
                <w:szCs w:val="20"/>
              </w:rPr>
            </w:pPr>
            <w:r w:rsidRPr="003D338B">
              <w:rPr>
                <w:rFonts w:ascii="Arial" w:hAnsi="Arial"/>
                <w:sz w:val="20"/>
                <w:szCs w:val="20"/>
              </w:rPr>
              <w:t>10 %</w:t>
            </w:r>
          </w:p>
        </w:tc>
      </w:tr>
      <w:tr w:rsidR="005622AB" w:rsidRPr="003D338B" w:rsidTr="00686E80">
        <w:tc>
          <w:tcPr>
            <w:tcW w:w="2093" w:type="dxa"/>
          </w:tcPr>
          <w:p w:rsidR="005622AB" w:rsidRPr="003D338B" w:rsidRDefault="005622AB" w:rsidP="00686E80">
            <w:pPr>
              <w:rPr>
                <w:rFonts w:ascii="Arial" w:hAnsi="Arial"/>
                <w:sz w:val="20"/>
                <w:szCs w:val="20"/>
              </w:rPr>
            </w:pPr>
            <w:r w:rsidRPr="003D338B">
              <w:rPr>
                <w:rFonts w:ascii="Arial" w:hAnsi="Arial"/>
                <w:sz w:val="20"/>
                <w:szCs w:val="20"/>
              </w:rPr>
              <w:t>Plus de vingt jours</w:t>
            </w:r>
          </w:p>
        </w:tc>
        <w:tc>
          <w:tcPr>
            <w:tcW w:w="3260" w:type="dxa"/>
          </w:tcPr>
          <w:p w:rsidR="005622AB" w:rsidRPr="003D338B" w:rsidRDefault="005622AB" w:rsidP="00686E80">
            <w:pPr>
              <w:jc w:val="right"/>
              <w:rPr>
                <w:rFonts w:ascii="Arial" w:hAnsi="Arial"/>
                <w:sz w:val="20"/>
                <w:szCs w:val="20"/>
              </w:rPr>
            </w:pPr>
            <w:r w:rsidRPr="003D338B">
              <w:rPr>
                <w:rFonts w:ascii="Arial" w:hAnsi="Arial"/>
                <w:sz w:val="20"/>
                <w:szCs w:val="20"/>
              </w:rPr>
              <w:t>Plus de 1 %</w:t>
            </w:r>
          </w:p>
        </w:tc>
        <w:tc>
          <w:tcPr>
            <w:tcW w:w="3503" w:type="dxa"/>
          </w:tcPr>
          <w:p w:rsidR="005622AB" w:rsidRPr="003D338B" w:rsidRDefault="005622AB" w:rsidP="00686E80">
            <w:pPr>
              <w:jc w:val="right"/>
              <w:rPr>
                <w:rFonts w:ascii="Arial" w:hAnsi="Arial"/>
                <w:sz w:val="20"/>
                <w:szCs w:val="20"/>
              </w:rPr>
            </w:pPr>
            <w:r w:rsidRPr="003D338B">
              <w:rPr>
                <w:rFonts w:ascii="Arial" w:hAnsi="Arial"/>
                <w:sz w:val="20"/>
                <w:szCs w:val="20"/>
              </w:rPr>
              <w:t>6 %</w:t>
            </w:r>
          </w:p>
        </w:tc>
      </w:tr>
    </w:tbl>
    <w:p w:rsidR="005622AB" w:rsidRPr="003D338B" w:rsidRDefault="005622AB" w:rsidP="005622AB">
      <w:pPr>
        <w:keepNext/>
        <w:rPr>
          <w:rFonts w:ascii="Arial" w:hAnsi="Arial"/>
          <w:i/>
          <w:sz w:val="20"/>
          <w:szCs w:val="20"/>
        </w:rPr>
      </w:pPr>
      <w:r w:rsidRPr="003D338B">
        <w:rPr>
          <w:rFonts w:ascii="Arial" w:hAnsi="Arial"/>
          <w:i/>
          <w:sz w:val="20"/>
          <w:szCs w:val="20"/>
        </w:rPr>
        <w:t>Médiation</w:t>
      </w:r>
    </w:p>
    <w:p w:rsidR="005622AB" w:rsidRPr="003D338B" w:rsidRDefault="005622AB" w:rsidP="005622AB">
      <w:pPr>
        <w:keepNext/>
        <w:rPr>
          <w:rFonts w:ascii="Arial" w:hAnsi="Arial"/>
          <w:sz w:val="20"/>
          <w:szCs w:val="20"/>
        </w:rPr>
      </w:pPr>
    </w:p>
    <w:p w:rsidR="005622AB" w:rsidRPr="003D338B" w:rsidRDefault="005622AB" w:rsidP="005622AB">
      <w:pPr>
        <w:spacing w:after="240"/>
        <w:rPr>
          <w:rFonts w:ascii="Arial" w:hAnsi="Arial"/>
          <w:spacing w:val="-2"/>
          <w:sz w:val="20"/>
          <w:szCs w:val="20"/>
        </w:rPr>
      </w:pPr>
      <w:r w:rsidRPr="003D338B">
        <w:rPr>
          <w:rFonts w:ascii="Arial" w:hAnsi="Arial"/>
          <w:spacing w:val="-2"/>
          <w:sz w:val="20"/>
          <w:szCs w:val="20"/>
        </w:rPr>
        <w:t xml:space="preserve">Le programme de médiation de la CAMO continue d’offrir une solution efficace à ses clients. De nombreux dossiers ont été réglés par médiation, une procédure qui abrège le délai de règlement et qui s’est avérée moins coûteuse pour les parties. Elle ne permet pas toujours de résoudre l’affaire, mais une résolution partielle réduit souvent la durée de l’audience. La CAMO peut tenir plus d’une séance de médiation tout au long de l’instance, afin de résoudre un ou plusieurs points en litige. Elle s’efforce d’effectuer une évaluation des chances de médiation pour la plupart des causes, afin de déterminer si les parties souhaitent participer au processus de médiation. Durant l’exercice 2012-2013, 85 séances de médiation ont été organisées, ainsi que 16 évaluations; ces statistiques </w:t>
      </w:r>
      <w:r w:rsidR="00B62B1B" w:rsidRPr="003D338B">
        <w:rPr>
          <w:rFonts w:ascii="Arial" w:hAnsi="Arial"/>
          <w:spacing w:val="-2"/>
          <w:sz w:val="20"/>
          <w:szCs w:val="20"/>
        </w:rPr>
        <w:t xml:space="preserve">sont semblables </w:t>
      </w:r>
      <w:r w:rsidRPr="003D338B">
        <w:rPr>
          <w:rFonts w:ascii="Arial" w:hAnsi="Arial"/>
          <w:spacing w:val="-2"/>
          <w:sz w:val="20"/>
          <w:szCs w:val="20"/>
        </w:rPr>
        <w:t>à celles de l’exercice précédent (89 séances et 12 évaluations).</w:t>
      </w:r>
    </w:p>
    <w:p w:rsidR="005622AB" w:rsidRPr="003D338B" w:rsidRDefault="00461A36" w:rsidP="005622AB">
      <w:pPr>
        <w:rPr>
          <w:rFonts w:ascii="Arial" w:hAnsi="Arial"/>
          <w:b/>
          <w:sz w:val="20"/>
          <w:szCs w:val="20"/>
        </w:rPr>
      </w:pPr>
      <w:r w:rsidRPr="003D338B">
        <w:rPr>
          <w:rFonts w:ascii="Arial" w:hAnsi="Arial"/>
          <w:b/>
          <w:sz w:val="20"/>
          <w:szCs w:val="20"/>
        </w:rPr>
        <w:lastRenderedPageBreak/>
        <w:t>Rendement</w:t>
      </w:r>
    </w:p>
    <w:p w:rsidR="005622AB" w:rsidRPr="003D338B" w:rsidRDefault="005622AB" w:rsidP="005622AB">
      <w:pPr>
        <w:rPr>
          <w:rFonts w:ascii="Arial" w:hAnsi="Arial"/>
          <w:sz w:val="20"/>
          <w:szCs w:val="20"/>
        </w:rPr>
      </w:pPr>
    </w:p>
    <w:p w:rsidR="005622AB" w:rsidRPr="003D338B" w:rsidRDefault="005622AB" w:rsidP="005622AB">
      <w:pPr>
        <w:rPr>
          <w:rFonts w:ascii="Arial" w:hAnsi="Arial"/>
          <w:sz w:val="20"/>
          <w:szCs w:val="20"/>
        </w:rPr>
      </w:pPr>
      <w:r w:rsidRPr="003D338B">
        <w:rPr>
          <w:rFonts w:ascii="Arial" w:hAnsi="Arial"/>
          <w:sz w:val="20"/>
          <w:szCs w:val="20"/>
        </w:rPr>
        <w:t xml:space="preserve">La mise au rôle des audiences devant la CAMO dépend de nombreux facteurs comme le dépôt en bonne et due forme des documents, le nombre de témoins prévu, la disponibilité des salles d’audience et la préparation des parties. </w:t>
      </w:r>
    </w:p>
    <w:p w:rsidR="005622AB" w:rsidRPr="003D338B" w:rsidRDefault="005622AB" w:rsidP="005622AB">
      <w:pPr>
        <w:keepNext/>
        <w:numPr>
          <w:ilvl w:val="0"/>
          <w:numId w:val="11"/>
        </w:numPr>
        <w:tabs>
          <w:tab w:val="clear" w:pos="720"/>
        </w:tabs>
        <w:ind w:left="426" w:hanging="426"/>
        <w:rPr>
          <w:rFonts w:ascii="Arial" w:hAnsi="Arial"/>
          <w:sz w:val="20"/>
          <w:szCs w:val="20"/>
        </w:rPr>
      </w:pPr>
      <w:r w:rsidRPr="003D338B">
        <w:rPr>
          <w:rFonts w:ascii="Arial" w:hAnsi="Arial"/>
          <w:sz w:val="20"/>
          <w:szCs w:val="20"/>
        </w:rPr>
        <w:t xml:space="preserve">Pour les appels autonomes visant des dérogations mineures, 83 % des affaires ont eu une première audience dans les 120 jours après le dépôt (contre un objectif de 85 %), ce qui constitue une amélioration de 10 % par rapport à l’exercice </w:t>
      </w:r>
      <w:proofErr w:type="spellStart"/>
      <w:r w:rsidRPr="003D338B">
        <w:rPr>
          <w:rFonts w:ascii="Arial" w:hAnsi="Arial"/>
          <w:sz w:val="20"/>
          <w:szCs w:val="20"/>
        </w:rPr>
        <w:t>précédant</w:t>
      </w:r>
      <w:proofErr w:type="spellEnd"/>
      <w:r w:rsidRPr="003D338B">
        <w:rPr>
          <w:rFonts w:ascii="Arial" w:hAnsi="Arial"/>
          <w:sz w:val="20"/>
          <w:szCs w:val="20"/>
        </w:rPr>
        <w:t>.</w:t>
      </w:r>
    </w:p>
    <w:p w:rsidR="005622AB" w:rsidRPr="003D338B" w:rsidRDefault="005622AB" w:rsidP="005622AB">
      <w:pPr>
        <w:keepNext/>
        <w:numPr>
          <w:ilvl w:val="0"/>
          <w:numId w:val="11"/>
        </w:numPr>
        <w:tabs>
          <w:tab w:val="clear" w:pos="720"/>
        </w:tabs>
        <w:ind w:left="426" w:hanging="426"/>
        <w:rPr>
          <w:rFonts w:ascii="Arial" w:hAnsi="Arial"/>
          <w:sz w:val="20"/>
          <w:szCs w:val="20"/>
        </w:rPr>
      </w:pPr>
      <w:r w:rsidRPr="003D338B">
        <w:rPr>
          <w:rFonts w:ascii="Arial" w:hAnsi="Arial"/>
          <w:sz w:val="20"/>
          <w:szCs w:val="20"/>
        </w:rPr>
        <w:t xml:space="preserve">Pour tous les autres types de demandes et d’appels, 83 % des affaires ont eu une première audience dans les 180 jours après le dépôt de la dernière demande faisant partie du dossier (contre un objectif de 85 %), ce qui constitue une amélioration de 2 % par rapport à l’exercice </w:t>
      </w:r>
      <w:proofErr w:type="spellStart"/>
      <w:r w:rsidRPr="003D338B">
        <w:rPr>
          <w:rFonts w:ascii="Arial" w:hAnsi="Arial"/>
          <w:sz w:val="20"/>
          <w:szCs w:val="20"/>
        </w:rPr>
        <w:t>précédant</w:t>
      </w:r>
      <w:proofErr w:type="spellEnd"/>
      <w:r w:rsidRPr="003D338B">
        <w:rPr>
          <w:rFonts w:ascii="Arial" w:hAnsi="Arial"/>
          <w:sz w:val="20"/>
          <w:szCs w:val="20"/>
        </w:rPr>
        <w:t>.</w:t>
      </w:r>
    </w:p>
    <w:p w:rsidR="005622AB" w:rsidRPr="003D338B" w:rsidRDefault="005622AB" w:rsidP="005622AB">
      <w:pPr>
        <w:keepNext/>
        <w:numPr>
          <w:ilvl w:val="0"/>
          <w:numId w:val="11"/>
        </w:numPr>
        <w:tabs>
          <w:tab w:val="clear" w:pos="720"/>
        </w:tabs>
        <w:ind w:left="426" w:hanging="426"/>
        <w:rPr>
          <w:rFonts w:ascii="Arial" w:hAnsi="Arial"/>
          <w:sz w:val="20"/>
          <w:szCs w:val="20"/>
        </w:rPr>
      </w:pPr>
      <w:r w:rsidRPr="003D338B">
        <w:rPr>
          <w:rFonts w:ascii="Arial" w:hAnsi="Arial"/>
          <w:sz w:val="20"/>
          <w:szCs w:val="20"/>
        </w:rPr>
        <w:t xml:space="preserve">La CAMO s’efforce de rendre ses décisions dans des délais raisonnables. Lors de l’exercice 2012-2013, 82 % de ses décisions ont été rendues dans les 60 jours après l’audience (contre un objectif de 85 %), ce qui constitue une diminution de 1 % par rapport à l’exercice </w:t>
      </w:r>
      <w:proofErr w:type="spellStart"/>
      <w:r w:rsidRPr="003D338B">
        <w:rPr>
          <w:rFonts w:ascii="Arial" w:hAnsi="Arial"/>
          <w:sz w:val="20"/>
          <w:szCs w:val="20"/>
        </w:rPr>
        <w:t>précédant</w:t>
      </w:r>
      <w:proofErr w:type="spellEnd"/>
      <w:r w:rsidRPr="003D338B">
        <w:rPr>
          <w:rFonts w:ascii="Arial" w:hAnsi="Arial"/>
          <w:sz w:val="20"/>
          <w:szCs w:val="20"/>
        </w:rPr>
        <w:t>.</w:t>
      </w:r>
    </w:p>
    <w:p w:rsidR="005622AB" w:rsidRPr="003D338B" w:rsidRDefault="005622AB" w:rsidP="005622AB">
      <w:pPr>
        <w:rPr>
          <w:rFonts w:ascii="Arial" w:hAnsi="Arial"/>
          <w:sz w:val="20"/>
          <w:szCs w:val="20"/>
        </w:rPr>
      </w:pPr>
    </w:p>
    <w:p w:rsidR="005622AB" w:rsidRPr="003D338B" w:rsidRDefault="005622AB" w:rsidP="005622AB">
      <w:pPr>
        <w:rPr>
          <w:rFonts w:ascii="Arial" w:hAnsi="Arial"/>
          <w:b/>
          <w:sz w:val="20"/>
          <w:szCs w:val="20"/>
        </w:rPr>
      </w:pPr>
      <w:r w:rsidRPr="003D338B">
        <w:rPr>
          <w:rFonts w:ascii="Arial" w:hAnsi="Arial"/>
          <w:b/>
          <w:sz w:val="20"/>
          <w:szCs w:val="20"/>
        </w:rPr>
        <w:t>Processus</w:t>
      </w:r>
    </w:p>
    <w:p w:rsidR="005622AB" w:rsidRPr="003D338B" w:rsidRDefault="005622AB" w:rsidP="005622AB">
      <w:pPr>
        <w:rPr>
          <w:rFonts w:ascii="Arial" w:hAnsi="Arial"/>
          <w:sz w:val="20"/>
          <w:szCs w:val="20"/>
        </w:rPr>
      </w:pPr>
    </w:p>
    <w:p w:rsidR="005622AB" w:rsidRPr="003D338B" w:rsidRDefault="005622AB" w:rsidP="005622AB">
      <w:pPr>
        <w:rPr>
          <w:rFonts w:ascii="Arial" w:hAnsi="Arial"/>
          <w:sz w:val="20"/>
          <w:szCs w:val="20"/>
        </w:rPr>
      </w:pPr>
      <w:r w:rsidRPr="003D338B">
        <w:rPr>
          <w:rFonts w:ascii="Arial" w:hAnsi="Arial"/>
          <w:sz w:val="20"/>
          <w:szCs w:val="20"/>
        </w:rPr>
        <w:t xml:space="preserve">Pour soumettre un différend à la CAMO, il faut interjeter appel. Les procédures et délais d’appel varient selon le type de différend. La CAMO examine l’appel et, après avoir consulté les parties, le soumet à l’étape qu’elle juge appropriée : médiation, motion, conférence préparatoire ou audience. La plupart des appels se règlent au cours d’audiences complètes. </w:t>
      </w:r>
    </w:p>
    <w:p w:rsidR="005622AB" w:rsidRPr="003D338B" w:rsidRDefault="005622AB" w:rsidP="005622AB">
      <w:pPr>
        <w:rPr>
          <w:rFonts w:ascii="Arial" w:hAnsi="Arial"/>
          <w:sz w:val="20"/>
          <w:szCs w:val="20"/>
        </w:rPr>
      </w:pPr>
    </w:p>
    <w:p w:rsidR="005622AB" w:rsidRPr="003D338B" w:rsidRDefault="005622AB" w:rsidP="005622AB">
      <w:pPr>
        <w:rPr>
          <w:rFonts w:ascii="Arial" w:hAnsi="Arial"/>
          <w:sz w:val="20"/>
          <w:szCs w:val="20"/>
        </w:rPr>
      </w:pPr>
      <w:r w:rsidRPr="003D338B">
        <w:rPr>
          <w:rFonts w:ascii="Arial" w:hAnsi="Arial"/>
          <w:sz w:val="20"/>
          <w:szCs w:val="20"/>
        </w:rPr>
        <w:t xml:space="preserve">La CAMO tient des audiences partout dans la province, le plus souvent dans la municipalité où se trouve le bien-fonds. Au besoin, ces audiences s’effectuent par téléconférence. La téléconférence est souvent utilisée pour les conférences préparatoires ou les audiences de règlement. Elle permet à la CAMO de répondre rapidement aux demandes et de faire économiser temps et argent aux parties en réduisant leurs déplacements. En 2012-2013, les téléconférences ont représenté 19 % des audiences. </w:t>
      </w:r>
    </w:p>
    <w:p w:rsidR="005622AB" w:rsidRPr="003D338B" w:rsidRDefault="005622AB" w:rsidP="005622AB">
      <w:pPr>
        <w:rPr>
          <w:rFonts w:ascii="Arial" w:hAnsi="Arial"/>
          <w:sz w:val="20"/>
          <w:szCs w:val="20"/>
        </w:rPr>
      </w:pPr>
    </w:p>
    <w:p w:rsidR="005622AB" w:rsidRPr="003D338B" w:rsidRDefault="005622AB" w:rsidP="005622AB">
      <w:pPr>
        <w:rPr>
          <w:rFonts w:ascii="Arial" w:hAnsi="Arial"/>
          <w:sz w:val="20"/>
          <w:szCs w:val="20"/>
        </w:rPr>
      </w:pPr>
      <w:r w:rsidRPr="003D338B">
        <w:rPr>
          <w:rFonts w:ascii="Arial" w:hAnsi="Arial"/>
          <w:sz w:val="20"/>
          <w:szCs w:val="20"/>
        </w:rPr>
        <w:t>Les membres de la CAMO entendent les appels et prennent des décisions indépendantes fondées sur les preuves présentées à l’audience, les lois applicables, les politiques d’aménagement du territoire de la province, les plans provinciaux, les documents d’aménagement municipal, les décisions antérieures de la CAMO qui s’appliquent au cas et les principes de planification responsable.</w:t>
      </w:r>
    </w:p>
    <w:p w:rsidR="005622AB" w:rsidRPr="003D338B" w:rsidRDefault="005622AB" w:rsidP="005622AB">
      <w:pPr>
        <w:rPr>
          <w:rFonts w:ascii="Arial" w:hAnsi="Arial"/>
          <w:i/>
          <w:sz w:val="20"/>
          <w:szCs w:val="20"/>
        </w:rPr>
      </w:pPr>
    </w:p>
    <w:p w:rsidR="005622AB" w:rsidRPr="003D338B" w:rsidRDefault="005622AB" w:rsidP="005622AB">
      <w:pPr>
        <w:rPr>
          <w:rFonts w:ascii="Arial" w:hAnsi="Arial"/>
          <w:i/>
          <w:sz w:val="20"/>
          <w:szCs w:val="20"/>
        </w:rPr>
      </w:pPr>
      <w:r w:rsidRPr="003D338B">
        <w:rPr>
          <w:rFonts w:ascii="Arial" w:hAnsi="Arial"/>
          <w:i/>
          <w:sz w:val="20"/>
          <w:szCs w:val="20"/>
        </w:rPr>
        <w:t xml:space="preserve">Gestion des dossiers </w:t>
      </w:r>
    </w:p>
    <w:p w:rsidR="005622AB" w:rsidRPr="003D338B" w:rsidRDefault="005622AB" w:rsidP="005622AB">
      <w:pPr>
        <w:rPr>
          <w:rFonts w:ascii="Arial" w:hAnsi="Arial"/>
          <w:sz w:val="20"/>
          <w:szCs w:val="20"/>
        </w:rPr>
      </w:pPr>
    </w:p>
    <w:p w:rsidR="005622AB" w:rsidRPr="003D338B" w:rsidRDefault="005622AB" w:rsidP="005622AB">
      <w:pPr>
        <w:rPr>
          <w:rFonts w:ascii="Arial" w:hAnsi="Arial"/>
          <w:sz w:val="20"/>
          <w:szCs w:val="20"/>
        </w:rPr>
      </w:pPr>
      <w:r w:rsidRPr="003D338B">
        <w:rPr>
          <w:rFonts w:ascii="Arial" w:hAnsi="Arial"/>
          <w:sz w:val="20"/>
          <w:szCs w:val="20"/>
        </w:rPr>
        <w:t xml:space="preserve">Le service de gestion des </w:t>
      </w:r>
      <w:r w:rsidR="005C0790" w:rsidRPr="003D338B">
        <w:rPr>
          <w:rFonts w:ascii="Arial" w:hAnsi="Arial"/>
          <w:sz w:val="20"/>
          <w:szCs w:val="20"/>
        </w:rPr>
        <w:t xml:space="preserve">causes </w:t>
      </w:r>
      <w:r w:rsidRPr="003D338B">
        <w:rPr>
          <w:rFonts w:ascii="Arial" w:hAnsi="Arial"/>
          <w:sz w:val="20"/>
          <w:szCs w:val="20"/>
        </w:rPr>
        <w:t>de la CAMO contribue au règlement des affaires en gérant le traitement, la mise au rôle et la coordination des salles d’audience de tous les dossiers d’appels et de demandes dont est saisie la CAMO, de leur réception à leur règlement, à l’exception des décisions que rendent les membres pour trancher les différends.</w:t>
      </w:r>
    </w:p>
    <w:p w:rsidR="005622AB" w:rsidRPr="003D338B" w:rsidRDefault="005622AB" w:rsidP="005622AB">
      <w:pPr>
        <w:rPr>
          <w:rFonts w:ascii="Arial" w:hAnsi="Arial"/>
          <w:sz w:val="20"/>
          <w:szCs w:val="20"/>
        </w:rPr>
      </w:pPr>
    </w:p>
    <w:p w:rsidR="005622AB" w:rsidRPr="003D338B" w:rsidRDefault="005622AB" w:rsidP="005622AB">
      <w:pPr>
        <w:rPr>
          <w:rFonts w:ascii="Arial" w:hAnsi="Arial"/>
          <w:sz w:val="20"/>
          <w:szCs w:val="20"/>
        </w:rPr>
      </w:pPr>
      <w:r w:rsidRPr="003D338B">
        <w:rPr>
          <w:rFonts w:ascii="Arial" w:hAnsi="Arial"/>
          <w:sz w:val="20"/>
          <w:szCs w:val="20"/>
        </w:rPr>
        <w:t xml:space="preserve">Les </w:t>
      </w:r>
      <w:r w:rsidR="005C0790" w:rsidRPr="003D338B">
        <w:rPr>
          <w:rFonts w:ascii="Arial" w:hAnsi="Arial"/>
          <w:sz w:val="20"/>
          <w:szCs w:val="20"/>
        </w:rPr>
        <w:t xml:space="preserve">causes </w:t>
      </w:r>
      <w:r w:rsidRPr="003D338B">
        <w:rPr>
          <w:rFonts w:ascii="Arial" w:hAnsi="Arial"/>
          <w:sz w:val="20"/>
          <w:szCs w:val="20"/>
        </w:rPr>
        <w:t>sont organisé</w:t>
      </w:r>
      <w:r w:rsidR="005C0790" w:rsidRPr="003D338B">
        <w:rPr>
          <w:rFonts w:ascii="Arial" w:hAnsi="Arial"/>
          <w:sz w:val="20"/>
          <w:szCs w:val="20"/>
        </w:rPr>
        <w:t>e</w:t>
      </w:r>
      <w:r w:rsidRPr="003D338B">
        <w:rPr>
          <w:rFonts w:ascii="Arial" w:hAnsi="Arial"/>
          <w:sz w:val="20"/>
          <w:szCs w:val="20"/>
        </w:rPr>
        <w:t>s par région, et chacun</w:t>
      </w:r>
      <w:r w:rsidR="005C0790" w:rsidRPr="003D338B">
        <w:rPr>
          <w:rFonts w:ascii="Arial" w:hAnsi="Arial"/>
          <w:sz w:val="20"/>
          <w:szCs w:val="20"/>
        </w:rPr>
        <w:t>e</w:t>
      </w:r>
      <w:r w:rsidRPr="003D338B">
        <w:rPr>
          <w:rFonts w:ascii="Arial" w:hAnsi="Arial"/>
          <w:sz w:val="20"/>
          <w:szCs w:val="20"/>
        </w:rPr>
        <w:t xml:space="preserve"> est confié</w:t>
      </w:r>
      <w:r w:rsidR="005C0790" w:rsidRPr="003D338B">
        <w:rPr>
          <w:rFonts w:ascii="Arial" w:hAnsi="Arial"/>
          <w:sz w:val="20"/>
          <w:szCs w:val="20"/>
        </w:rPr>
        <w:t>e</w:t>
      </w:r>
      <w:r w:rsidRPr="003D338B">
        <w:rPr>
          <w:rFonts w:ascii="Arial" w:hAnsi="Arial"/>
          <w:sz w:val="20"/>
          <w:szCs w:val="20"/>
        </w:rPr>
        <w:t xml:space="preserve"> à un ou plusieurs coordonnateurs. Cette structure offre un point d’accès central aux clients de la CAMO. Le fait de répartir les charges de travail entre les diverses régions permet aux responsables et au personnel d’acquérir une expertise régionale, de contrôler les questions locales et de prévoir les différends pouvant faire l’objet d’une décision de la CAMO.</w:t>
      </w:r>
    </w:p>
    <w:p w:rsidR="005622AB" w:rsidRPr="00A15F7C" w:rsidRDefault="005622AB" w:rsidP="005622AB">
      <w:pPr>
        <w:rPr>
          <w:rFonts w:ascii="Arial" w:hAnsi="Arial"/>
          <w:b/>
          <w:sz w:val="20"/>
          <w:szCs w:val="20"/>
          <w:u w:val="single"/>
        </w:rPr>
      </w:pPr>
    </w:p>
    <w:p w:rsidR="005622AB" w:rsidRPr="00A15F7C" w:rsidRDefault="005622AB" w:rsidP="005622AB">
      <w:pPr>
        <w:rPr>
          <w:rFonts w:ascii="Arial" w:hAnsi="Arial"/>
          <w:b/>
          <w:sz w:val="20"/>
          <w:szCs w:val="20"/>
          <w:u w:val="single"/>
        </w:rPr>
      </w:pPr>
      <w:r w:rsidRPr="00A15F7C">
        <w:rPr>
          <w:rFonts w:ascii="Arial" w:hAnsi="Arial"/>
          <w:b/>
          <w:sz w:val="20"/>
          <w:szCs w:val="20"/>
          <w:u w:val="single"/>
        </w:rPr>
        <w:br w:type="page"/>
      </w:r>
    </w:p>
    <w:p w:rsidR="005622AB" w:rsidRPr="003D338B" w:rsidRDefault="005622AB" w:rsidP="005622AB">
      <w:pPr>
        <w:jc w:val="center"/>
        <w:rPr>
          <w:rFonts w:ascii="Arial" w:hAnsi="Arial"/>
          <w:b/>
          <w:sz w:val="20"/>
          <w:szCs w:val="20"/>
          <w:u w:val="single"/>
        </w:rPr>
      </w:pPr>
      <w:r w:rsidRPr="003D338B">
        <w:rPr>
          <w:rFonts w:ascii="Arial" w:hAnsi="Arial"/>
          <w:b/>
          <w:sz w:val="20"/>
          <w:szCs w:val="20"/>
          <w:u w:val="single"/>
        </w:rPr>
        <w:lastRenderedPageBreak/>
        <w:t>Annexe 1</w:t>
      </w:r>
    </w:p>
    <w:p w:rsidR="005622AB" w:rsidRPr="003D338B" w:rsidRDefault="005622AB" w:rsidP="005622AB">
      <w:pPr>
        <w:jc w:val="center"/>
        <w:rPr>
          <w:rFonts w:ascii="Arial" w:hAnsi="Arial"/>
          <w:sz w:val="20"/>
          <w:szCs w:val="20"/>
        </w:rPr>
      </w:pPr>
    </w:p>
    <w:p w:rsidR="005622AB" w:rsidRPr="003D338B" w:rsidRDefault="005622AB" w:rsidP="005622AB">
      <w:pPr>
        <w:tabs>
          <w:tab w:val="left" w:pos="2552"/>
        </w:tabs>
        <w:jc w:val="center"/>
        <w:rPr>
          <w:rFonts w:ascii="Arial" w:hAnsi="Arial"/>
          <w:b/>
          <w:i/>
          <w:sz w:val="20"/>
          <w:szCs w:val="20"/>
        </w:rPr>
      </w:pPr>
      <w:r w:rsidRPr="003D338B">
        <w:rPr>
          <w:rFonts w:ascii="Arial" w:hAnsi="Arial"/>
          <w:b/>
          <w:sz w:val="20"/>
          <w:szCs w:val="20"/>
        </w:rPr>
        <w:t>TRIBUNAUX DE L’ENVIRONNEMENT ET DE L’AMÉNAGEMENT DU TERRITOIRE ONTARIO</w:t>
      </w:r>
      <w:r w:rsidRPr="003D338B">
        <w:rPr>
          <w:rFonts w:ascii="Arial" w:hAnsi="Arial"/>
          <w:b/>
          <w:i/>
          <w:sz w:val="20"/>
          <w:szCs w:val="20"/>
        </w:rPr>
        <w:t xml:space="preserve"> </w:t>
      </w:r>
    </w:p>
    <w:p w:rsidR="005622AB" w:rsidRPr="003D338B" w:rsidRDefault="005622AB" w:rsidP="005622AB">
      <w:pPr>
        <w:tabs>
          <w:tab w:val="left" w:pos="2552"/>
        </w:tabs>
        <w:jc w:val="center"/>
        <w:rPr>
          <w:rFonts w:ascii="Arial" w:hAnsi="Arial"/>
          <w:b/>
          <w:sz w:val="20"/>
          <w:szCs w:val="20"/>
        </w:rPr>
      </w:pPr>
      <w:r w:rsidRPr="003D338B">
        <w:rPr>
          <w:rFonts w:ascii="Arial" w:hAnsi="Arial"/>
          <w:b/>
          <w:i/>
          <w:sz w:val="20"/>
          <w:szCs w:val="20"/>
        </w:rPr>
        <w:t>Membres au 31 mars 2013</w:t>
      </w:r>
    </w:p>
    <w:p w:rsidR="005622AB" w:rsidRPr="003D338B" w:rsidRDefault="005622AB" w:rsidP="005622AB">
      <w:pPr>
        <w:tabs>
          <w:tab w:val="left" w:pos="2552"/>
        </w:tabs>
        <w:jc w:val="center"/>
        <w:rPr>
          <w:rFonts w:ascii="Arial" w:hAnsi="Arial"/>
          <w:b/>
          <w:i/>
          <w:sz w:val="20"/>
          <w:szCs w:val="20"/>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369"/>
        <w:gridCol w:w="2835"/>
        <w:gridCol w:w="2652"/>
      </w:tblGrid>
      <w:tr w:rsidR="005622AB" w:rsidRPr="003D338B" w:rsidTr="00686E80">
        <w:tc>
          <w:tcPr>
            <w:tcW w:w="3369" w:type="dxa"/>
          </w:tcPr>
          <w:p w:rsidR="005622AB" w:rsidRPr="003D338B" w:rsidRDefault="005622AB" w:rsidP="00686E80">
            <w:pPr>
              <w:rPr>
                <w:rFonts w:ascii="Arial" w:hAnsi="Arial" w:cs="Arial"/>
                <w:sz w:val="20"/>
                <w:szCs w:val="20"/>
              </w:rPr>
            </w:pPr>
            <w:r w:rsidRPr="003D338B">
              <w:rPr>
                <w:rFonts w:ascii="Arial" w:hAnsi="Arial"/>
                <w:b/>
                <w:smallCaps/>
                <w:sz w:val="20"/>
                <w:szCs w:val="20"/>
                <w:u w:val="single"/>
              </w:rPr>
              <w:t xml:space="preserve">Membres des </w:t>
            </w:r>
            <w:proofErr w:type="spellStart"/>
            <w:r w:rsidRPr="003D338B">
              <w:rPr>
                <w:rFonts w:ascii="Arial" w:hAnsi="Arial"/>
                <w:b/>
                <w:smallCaps/>
                <w:sz w:val="20"/>
                <w:szCs w:val="20"/>
                <w:u w:val="single"/>
              </w:rPr>
              <w:t>TriO</w:t>
            </w:r>
            <w:proofErr w:type="spellEnd"/>
          </w:p>
        </w:tc>
        <w:tc>
          <w:tcPr>
            <w:tcW w:w="2835" w:type="dxa"/>
          </w:tcPr>
          <w:p w:rsidR="005622AB" w:rsidRPr="003D338B" w:rsidRDefault="005622AB" w:rsidP="00686E80">
            <w:pPr>
              <w:rPr>
                <w:rFonts w:ascii="Arial" w:hAnsi="Arial" w:cs="Arial"/>
                <w:sz w:val="20"/>
                <w:szCs w:val="20"/>
              </w:rPr>
            </w:pPr>
            <w:r w:rsidRPr="003D338B">
              <w:rPr>
                <w:rFonts w:ascii="Arial" w:hAnsi="Arial"/>
                <w:b/>
                <w:smallCaps/>
                <w:sz w:val="20"/>
                <w:szCs w:val="20"/>
                <w:u w:val="single"/>
              </w:rPr>
              <w:t>Date de la première nomination</w:t>
            </w:r>
          </w:p>
        </w:tc>
        <w:tc>
          <w:tcPr>
            <w:tcW w:w="2652" w:type="dxa"/>
          </w:tcPr>
          <w:p w:rsidR="005622AB" w:rsidRPr="003D338B" w:rsidRDefault="005622AB" w:rsidP="00686E80">
            <w:pPr>
              <w:tabs>
                <w:tab w:val="left" w:pos="2552"/>
              </w:tabs>
              <w:rPr>
                <w:rFonts w:ascii="Arial" w:hAnsi="Arial"/>
                <w:b/>
                <w:smallCaps/>
                <w:sz w:val="20"/>
                <w:szCs w:val="20"/>
              </w:rPr>
            </w:pPr>
            <w:r w:rsidRPr="003D338B">
              <w:rPr>
                <w:rFonts w:ascii="Arial" w:hAnsi="Arial"/>
                <w:b/>
                <w:smallCaps/>
                <w:sz w:val="20"/>
                <w:szCs w:val="20"/>
                <w:u w:val="single"/>
              </w:rPr>
              <w:t>Date de fin de la nomination</w:t>
            </w: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r w:rsidRPr="003D338B">
              <w:rPr>
                <w:rFonts w:ascii="Arial" w:hAnsi="Arial"/>
                <w:b/>
                <w:sz w:val="20"/>
                <w:szCs w:val="20"/>
              </w:rPr>
              <w:t>Présidente exécutive</w:t>
            </w:r>
          </w:p>
          <w:p w:rsidR="005622AB" w:rsidRPr="003D338B" w:rsidRDefault="005622AB" w:rsidP="00686E80">
            <w:pPr>
              <w:rPr>
                <w:rFonts w:ascii="Arial" w:hAnsi="Arial" w:cs="Arial"/>
                <w:sz w:val="20"/>
                <w:szCs w:val="20"/>
              </w:rPr>
            </w:pPr>
            <w:r w:rsidRPr="003D338B">
              <w:rPr>
                <w:rFonts w:ascii="Arial" w:hAnsi="Arial"/>
                <w:sz w:val="20"/>
                <w:szCs w:val="20"/>
              </w:rPr>
              <w:t>Tanaka, Lynda C.E</w:t>
            </w:r>
            <w:r w:rsidR="00EB13A6" w:rsidRPr="003D338B">
              <w:rPr>
                <w:rFonts w:ascii="Arial" w:hAnsi="Arial"/>
                <w:sz w:val="20"/>
                <w:szCs w:val="20"/>
              </w:rPr>
              <w:t>.</w:t>
            </w:r>
          </w:p>
        </w:tc>
        <w:tc>
          <w:tcPr>
            <w:tcW w:w="2835" w:type="dxa"/>
            <w:vAlign w:val="bottom"/>
          </w:tcPr>
          <w:p w:rsidR="005622AB" w:rsidRPr="003D338B" w:rsidRDefault="005622AB" w:rsidP="00686E80">
            <w:pPr>
              <w:rPr>
                <w:rFonts w:ascii="Arial" w:hAnsi="Arial"/>
                <w:sz w:val="20"/>
                <w:szCs w:val="20"/>
              </w:rPr>
            </w:pPr>
          </w:p>
          <w:p w:rsidR="005622AB" w:rsidRPr="003D338B" w:rsidRDefault="005622AB" w:rsidP="00686E80">
            <w:pPr>
              <w:rPr>
                <w:rFonts w:ascii="Arial" w:hAnsi="Arial" w:cs="Arial"/>
                <w:sz w:val="20"/>
                <w:szCs w:val="20"/>
              </w:rPr>
            </w:pPr>
            <w:r w:rsidRPr="003D338B">
              <w:rPr>
                <w:rFonts w:ascii="Arial" w:hAnsi="Arial"/>
                <w:sz w:val="20"/>
                <w:szCs w:val="20"/>
              </w:rPr>
              <w:t>16 mai 2011</w:t>
            </w:r>
          </w:p>
        </w:tc>
        <w:tc>
          <w:tcPr>
            <w:tcW w:w="2652" w:type="dxa"/>
            <w:vAlign w:val="bottom"/>
          </w:tcPr>
          <w:p w:rsidR="005622AB" w:rsidRPr="003D338B" w:rsidRDefault="005622AB" w:rsidP="00686E80">
            <w:pPr>
              <w:rPr>
                <w:rFonts w:ascii="Arial" w:hAnsi="Arial"/>
                <w:sz w:val="20"/>
                <w:szCs w:val="20"/>
              </w:rPr>
            </w:pPr>
          </w:p>
          <w:p w:rsidR="005622AB" w:rsidRPr="003D338B" w:rsidRDefault="005622AB" w:rsidP="00686E80">
            <w:pPr>
              <w:rPr>
                <w:rFonts w:ascii="Arial" w:hAnsi="Arial" w:cs="Arial"/>
                <w:sz w:val="20"/>
                <w:szCs w:val="20"/>
              </w:rPr>
            </w:pPr>
            <w:r w:rsidRPr="003D338B">
              <w:rPr>
                <w:rFonts w:ascii="Arial" w:hAnsi="Arial"/>
                <w:sz w:val="20"/>
                <w:szCs w:val="20"/>
              </w:rPr>
              <w:t>15 mai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r w:rsidRPr="003D338B">
              <w:rPr>
                <w:rFonts w:ascii="Arial" w:hAnsi="Arial"/>
                <w:b/>
                <w:sz w:val="20"/>
                <w:szCs w:val="20"/>
              </w:rPr>
              <w:t xml:space="preserve">Président exécutif suppléant </w:t>
            </w:r>
          </w:p>
          <w:p w:rsidR="005622AB" w:rsidRPr="003D338B" w:rsidRDefault="005622AB" w:rsidP="00686E80">
            <w:pPr>
              <w:rPr>
                <w:rFonts w:ascii="Arial" w:hAnsi="Arial" w:cs="Arial"/>
                <w:sz w:val="20"/>
                <w:szCs w:val="20"/>
              </w:rPr>
            </w:pPr>
            <w:r w:rsidRPr="003D338B">
              <w:rPr>
                <w:rFonts w:ascii="Arial" w:hAnsi="Arial"/>
                <w:sz w:val="20"/>
                <w:szCs w:val="20"/>
              </w:rPr>
              <w:t>DeMarco, Jerry V.</w:t>
            </w:r>
          </w:p>
        </w:tc>
        <w:tc>
          <w:tcPr>
            <w:tcW w:w="2835" w:type="dxa"/>
            <w:vAlign w:val="bottom"/>
          </w:tcPr>
          <w:p w:rsidR="005622AB" w:rsidRPr="003D338B" w:rsidRDefault="005622AB" w:rsidP="00686E80">
            <w:pPr>
              <w:rPr>
                <w:rFonts w:ascii="Arial" w:hAnsi="Arial"/>
                <w:sz w:val="20"/>
                <w:szCs w:val="20"/>
              </w:rPr>
            </w:pPr>
          </w:p>
          <w:p w:rsidR="005622AB" w:rsidRPr="003D338B" w:rsidRDefault="005622AB" w:rsidP="00686E80">
            <w:pPr>
              <w:rPr>
                <w:rFonts w:ascii="Arial" w:hAnsi="Arial" w:cs="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septembre 2010</w:t>
            </w:r>
          </w:p>
        </w:tc>
        <w:tc>
          <w:tcPr>
            <w:tcW w:w="2652" w:type="dxa"/>
            <w:vAlign w:val="bottom"/>
          </w:tcPr>
          <w:p w:rsidR="005622AB" w:rsidRPr="003D338B" w:rsidRDefault="005622AB" w:rsidP="00686E80">
            <w:pPr>
              <w:rPr>
                <w:rFonts w:ascii="Arial" w:hAnsi="Arial"/>
                <w:sz w:val="20"/>
                <w:szCs w:val="20"/>
              </w:rPr>
            </w:pPr>
          </w:p>
          <w:p w:rsidR="005622AB" w:rsidRPr="003D338B" w:rsidRDefault="005622AB" w:rsidP="00686E80">
            <w:pPr>
              <w:rPr>
                <w:rFonts w:ascii="Arial" w:hAnsi="Arial" w:cs="Arial"/>
                <w:sz w:val="20"/>
                <w:szCs w:val="20"/>
              </w:rPr>
            </w:pPr>
            <w:r w:rsidRPr="003D338B">
              <w:rPr>
                <w:rFonts w:ascii="Arial" w:hAnsi="Arial"/>
                <w:sz w:val="20"/>
                <w:szCs w:val="20"/>
              </w:rPr>
              <w:t>31 août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rPr>
                <w:rFonts w:ascii="Arial" w:hAnsi="Arial"/>
                <w:sz w:val="20"/>
                <w:szCs w:val="20"/>
              </w:rPr>
            </w:pPr>
          </w:p>
        </w:tc>
      </w:tr>
      <w:tr w:rsidR="005622AB" w:rsidRPr="003D338B" w:rsidTr="00686E80">
        <w:tc>
          <w:tcPr>
            <w:tcW w:w="3369" w:type="dxa"/>
          </w:tcPr>
          <w:p w:rsidR="005622AB" w:rsidRPr="003D338B" w:rsidRDefault="005622AB" w:rsidP="00686E80">
            <w:pPr>
              <w:rPr>
                <w:rFonts w:ascii="Arial" w:hAnsi="Arial"/>
                <w:b/>
                <w:sz w:val="20"/>
                <w:szCs w:val="20"/>
              </w:rPr>
            </w:pPr>
            <w:r w:rsidRPr="003D338B">
              <w:rPr>
                <w:rFonts w:ascii="Arial" w:hAnsi="Arial"/>
                <w:b/>
                <w:smallCaps/>
                <w:sz w:val="20"/>
                <w:szCs w:val="20"/>
                <w:u w:val="single"/>
              </w:rPr>
              <w:t>Commission de révision de l’évaluation foncière</w:t>
            </w:r>
            <w:r w:rsidRPr="003D338B">
              <w:rPr>
                <w:rFonts w:ascii="Arial" w:hAnsi="Arial"/>
                <w:b/>
                <w:smallCaps/>
                <w:sz w:val="20"/>
                <w:szCs w:val="20"/>
              </w:rPr>
              <w:tab/>
            </w:r>
          </w:p>
        </w:tc>
        <w:tc>
          <w:tcPr>
            <w:tcW w:w="2835" w:type="dxa"/>
          </w:tcPr>
          <w:p w:rsidR="005622AB" w:rsidRPr="003D338B" w:rsidRDefault="005622AB" w:rsidP="00686E80">
            <w:pPr>
              <w:rPr>
                <w:rFonts w:ascii="Arial" w:hAnsi="Arial"/>
                <w:sz w:val="20"/>
                <w:szCs w:val="20"/>
              </w:rPr>
            </w:pPr>
            <w:r w:rsidRPr="003D338B">
              <w:rPr>
                <w:rFonts w:ascii="Arial" w:hAnsi="Arial"/>
                <w:b/>
                <w:smallCaps/>
                <w:sz w:val="20"/>
                <w:szCs w:val="20"/>
                <w:u w:val="single"/>
              </w:rPr>
              <w:t>Date de la première nomination</w:t>
            </w:r>
          </w:p>
        </w:tc>
        <w:tc>
          <w:tcPr>
            <w:tcW w:w="2652" w:type="dxa"/>
          </w:tcPr>
          <w:p w:rsidR="005622AB" w:rsidRPr="003D338B" w:rsidRDefault="005622AB" w:rsidP="00686E80">
            <w:pPr>
              <w:tabs>
                <w:tab w:val="left" w:pos="2552"/>
              </w:tabs>
              <w:rPr>
                <w:rFonts w:ascii="Arial" w:hAnsi="Arial"/>
                <w:b/>
                <w:smallCaps/>
                <w:sz w:val="20"/>
                <w:szCs w:val="20"/>
              </w:rPr>
            </w:pPr>
            <w:r w:rsidRPr="003D338B">
              <w:rPr>
                <w:rFonts w:ascii="Arial" w:hAnsi="Arial"/>
                <w:b/>
                <w:smallCaps/>
                <w:sz w:val="20"/>
                <w:szCs w:val="20"/>
                <w:u w:val="single"/>
              </w:rPr>
              <w:t>Date de fin de la nomination</w:t>
            </w: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r w:rsidRPr="003D338B">
              <w:rPr>
                <w:rFonts w:ascii="Arial" w:hAnsi="Arial"/>
                <w:b/>
                <w:sz w:val="20"/>
                <w:szCs w:val="20"/>
              </w:rPr>
              <w:t>Présidente exécutive</w:t>
            </w:r>
          </w:p>
          <w:p w:rsidR="005622AB" w:rsidRPr="003D338B" w:rsidRDefault="005622AB" w:rsidP="00686E80">
            <w:pPr>
              <w:tabs>
                <w:tab w:val="left" w:pos="2552"/>
              </w:tabs>
              <w:rPr>
                <w:rFonts w:ascii="Arial" w:hAnsi="Arial"/>
                <w:b/>
                <w:smallCaps/>
                <w:sz w:val="20"/>
                <w:szCs w:val="20"/>
                <w:u w:val="single"/>
              </w:rPr>
            </w:pPr>
            <w:r w:rsidRPr="003D338B">
              <w:rPr>
                <w:rFonts w:ascii="Arial" w:hAnsi="Arial"/>
                <w:sz w:val="20"/>
                <w:szCs w:val="20"/>
              </w:rPr>
              <w:t>Tanaka, Lynda C.E</w:t>
            </w:r>
            <w:r w:rsidR="00EB13A6" w:rsidRPr="003D338B">
              <w:rPr>
                <w:rFonts w:ascii="Arial" w:hAnsi="Arial"/>
                <w:sz w:val="20"/>
                <w:szCs w:val="20"/>
              </w:rPr>
              <w:t>.</w:t>
            </w:r>
          </w:p>
        </w:tc>
        <w:tc>
          <w:tcPr>
            <w:tcW w:w="2835" w:type="dxa"/>
            <w:vAlign w:val="bottom"/>
          </w:tcPr>
          <w:p w:rsidR="005622AB" w:rsidRPr="003D338B" w:rsidRDefault="005622AB" w:rsidP="00686E80">
            <w:pPr>
              <w:rPr>
                <w:rFonts w:ascii="Arial" w:hAnsi="Arial"/>
                <w:b/>
                <w:smallCaps/>
                <w:sz w:val="20"/>
                <w:szCs w:val="20"/>
                <w:u w:val="single"/>
              </w:rPr>
            </w:pPr>
            <w:r w:rsidRPr="003D338B">
              <w:rPr>
                <w:rFonts w:ascii="Arial" w:hAnsi="Arial"/>
                <w:sz w:val="20"/>
                <w:szCs w:val="20"/>
              </w:rPr>
              <w:t>16 mai  2011</w:t>
            </w:r>
          </w:p>
        </w:tc>
        <w:tc>
          <w:tcPr>
            <w:tcW w:w="2652" w:type="dxa"/>
            <w:vAlign w:val="bottom"/>
          </w:tcPr>
          <w:p w:rsidR="005622AB" w:rsidRPr="003D338B" w:rsidRDefault="005622AB" w:rsidP="00686E80">
            <w:pPr>
              <w:tabs>
                <w:tab w:val="left" w:pos="2835"/>
                <w:tab w:val="left" w:pos="5670"/>
              </w:tabs>
              <w:rPr>
                <w:rFonts w:ascii="Arial" w:hAnsi="Arial"/>
                <w:sz w:val="20"/>
                <w:szCs w:val="20"/>
              </w:rPr>
            </w:pPr>
            <w:r w:rsidRPr="003D338B">
              <w:rPr>
                <w:rFonts w:ascii="Arial" w:hAnsi="Arial"/>
                <w:sz w:val="20"/>
                <w:szCs w:val="20"/>
              </w:rPr>
              <w:t>15 mai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r w:rsidRPr="003D338B">
              <w:rPr>
                <w:rFonts w:ascii="Arial" w:hAnsi="Arial"/>
                <w:b/>
                <w:sz w:val="20"/>
                <w:szCs w:val="20"/>
              </w:rPr>
              <w:t xml:space="preserve">Président exécutif suppléant </w:t>
            </w:r>
          </w:p>
          <w:p w:rsidR="005622AB" w:rsidRPr="003D338B" w:rsidRDefault="005622AB" w:rsidP="00686E80">
            <w:pPr>
              <w:tabs>
                <w:tab w:val="left" w:pos="2552"/>
              </w:tabs>
              <w:rPr>
                <w:rFonts w:ascii="Arial" w:hAnsi="Arial"/>
                <w:b/>
                <w:sz w:val="20"/>
                <w:szCs w:val="20"/>
              </w:rPr>
            </w:pPr>
            <w:r w:rsidRPr="003D338B">
              <w:rPr>
                <w:rFonts w:ascii="Arial" w:hAnsi="Arial"/>
                <w:sz w:val="20"/>
                <w:szCs w:val="20"/>
              </w:rPr>
              <w:t>DeMarco, Jerry V.</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31 août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r w:rsidRPr="003D338B">
              <w:rPr>
                <w:rFonts w:ascii="Arial" w:hAnsi="Arial"/>
                <w:b/>
                <w:sz w:val="20"/>
                <w:szCs w:val="20"/>
              </w:rPr>
              <w:t>Président associé</w:t>
            </w:r>
          </w:p>
          <w:p w:rsidR="005622AB" w:rsidRPr="003D338B" w:rsidRDefault="005622AB" w:rsidP="00686E80">
            <w:pPr>
              <w:tabs>
                <w:tab w:val="left" w:pos="2552"/>
              </w:tabs>
              <w:rPr>
                <w:rFonts w:ascii="Arial" w:hAnsi="Arial"/>
                <w:b/>
                <w:sz w:val="20"/>
                <w:szCs w:val="20"/>
              </w:rPr>
            </w:pPr>
            <w:r w:rsidRPr="003D338B">
              <w:rPr>
                <w:rFonts w:ascii="Arial" w:hAnsi="Arial"/>
                <w:sz w:val="20"/>
                <w:szCs w:val="20"/>
              </w:rPr>
              <w:t>Stephenson, Richard F.</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7 avril 1993</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31 décembre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r w:rsidRPr="003D338B">
              <w:rPr>
                <w:rFonts w:ascii="Arial" w:hAnsi="Arial"/>
                <w:b/>
                <w:sz w:val="20"/>
                <w:szCs w:val="20"/>
              </w:rPr>
              <w:t>Vice-présidents à temps plein</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r w:rsidRPr="003D338B">
              <w:rPr>
                <w:rFonts w:ascii="Arial" w:hAnsi="Arial"/>
                <w:sz w:val="20"/>
                <w:szCs w:val="20"/>
              </w:rPr>
              <w:t>Andrews, Peter</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14 novembre 2012</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13 novembre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Bourassa, Marcelle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11 avril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20 février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Butterworth, Robert</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19 novembre 1997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14 avril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*Mather, Susan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19 novembre 1997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9 mars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r w:rsidRPr="003D338B">
              <w:rPr>
                <w:rFonts w:ascii="Arial" w:hAnsi="Arial"/>
                <w:b/>
                <w:sz w:val="20"/>
                <w:szCs w:val="20"/>
              </w:rPr>
              <w:t>Vice-présidente à temps partiel</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Mather, Susan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10 mars 2013</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9 mars 2015</w:t>
            </w:r>
          </w:p>
        </w:tc>
      </w:tr>
      <w:tr w:rsidR="005622AB" w:rsidRPr="003D338B" w:rsidTr="00686E80">
        <w:tc>
          <w:tcPr>
            <w:tcW w:w="3369" w:type="dxa"/>
            <w:vAlign w:val="bottom"/>
          </w:tcPr>
          <w:p w:rsidR="005622AB" w:rsidRPr="003D338B" w:rsidRDefault="005622AB" w:rsidP="00686E80">
            <w:pPr>
              <w:tabs>
                <w:tab w:val="left" w:pos="2552"/>
              </w:tabs>
              <w:rPr>
                <w:rFonts w:ascii="Arial" w:hAnsi="Arial"/>
                <w:b/>
                <w:sz w:val="20"/>
                <w:szCs w:val="20"/>
              </w:rPr>
            </w:pPr>
            <w:r w:rsidRPr="003D338B">
              <w:rPr>
                <w:rFonts w:ascii="Arial" w:hAnsi="Arial"/>
                <w:b/>
                <w:sz w:val="20"/>
                <w:szCs w:val="20"/>
              </w:rPr>
              <w:t>Membres à temps plein</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Cowan, Bernard A.</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19 décembre 1997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septembre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 xml:space="preserve">Walker, Janet </w:t>
            </w:r>
            <w:proofErr w:type="spellStart"/>
            <w:r w:rsidRPr="003D338B">
              <w:rPr>
                <w:rFonts w:ascii="Arial" w:hAnsi="Arial"/>
                <w:sz w:val="20"/>
                <w:szCs w:val="20"/>
              </w:rPr>
              <w:t>Lea</w:t>
            </w:r>
            <w:proofErr w:type="spellEnd"/>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4 septembre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septembre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Whitehurst</w:t>
            </w:r>
            <w:proofErr w:type="spellEnd"/>
            <w:r w:rsidRPr="003D338B">
              <w:rPr>
                <w:rFonts w:ascii="Arial" w:hAnsi="Arial"/>
                <w:sz w:val="20"/>
                <w:szCs w:val="20"/>
              </w:rPr>
              <w:t>, Donald</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18 mai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septembre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Wyger, Joseph M.</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27 mai 1998</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septembre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b/>
                <w:sz w:val="20"/>
                <w:szCs w:val="20"/>
              </w:rPr>
              <w:t>Membres à temps partiel</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*Andrews, Peter</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18 mai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13 novembre 2012</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Birnie, Ian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6 mai 1999</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5 mai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Castel, André</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19 novembre 1997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9 mars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w:t>
            </w:r>
            <w:proofErr w:type="spellStart"/>
            <w:r w:rsidRPr="003D338B">
              <w:rPr>
                <w:rFonts w:ascii="Arial" w:hAnsi="Arial"/>
                <w:sz w:val="20"/>
                <w:szCs w:val="20"/>
              </w:rPr>
              <w:t>Corcelli</w:t>
            </w:r>
            <w:proofErr w:type="spellEnd"/>
            <w:r w:rsidRPr="003D338B">
              <w:rPr>
                <w:rFonts w:ascii="Arial" w:hAnsi="Arial"/>
                <w:sz w:val="20"/>
                <w:szCs w:val="20"/>
              </w:rPr>
              <w:t>, Richard J.</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15 janvier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14 janvier 2012</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Denison, William T.</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14 novembre 2012</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13 novembre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Driesel</w:t>
            </w:r>
            <w:proofErr w:type="spellEnd"/>
            <w:r w:rsidRPr="003D338B">
              <w:rPr>
                <w:rFonts w:ascii="Arial" w:hAnsi="Arial"/>
                <w:sz w:val="20"/>
                <w:szCs w:val="20"/>
              </w:rPr>
              <w:t>, Sandra</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16 mars 2000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23 avril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 xml:space="preserve">Duan, </w:t>
            </w:r>
            <w:proofErr w:type="spellStart"/>
            <w:r w:rsidRPr="003D338B">
              <w:rPr>
                <w:rFonts w:ascii="Arial" w:hAnsi="Arial"/>
                <w:sz w:val="20"/>
                <w:szCs w:val="20"/>
              </w:rPr>
              <w:t>Yucheng</w:t>
            </w:r>
            <w:proofErr w:type="spellEnd"/>
            <w:r w:rsidRPr="003D338B">
              <w:rPr>
                <w:rFonts w:ascii="Arial" w:hAnsi="Arial"/>
                <w:sz w:val="20"/>
                <w:szCs w:val="20"/>
              </w:rPr>
              <w:t xml:space="preserve"> </w:t>
            </w:r>
            <w:proofErr w:type="spellStart"/>
            <w:r w:rsidRPr="003D338B">
              <w:rPr>
                <w:rFonts w:ascii="Arial" w:hAnsi="Arial"/>
                <w:sz w:val="20"/>
                <w:szCs w:val="20"/>
              </w:rPr>
              <w:t>Josie</w:t>
            </w:r>
            <w:proofErr w:type="spellEnd"/>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29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septembre 2015</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Fenus</w:t>
            </w:r>
            <w:proofErr w:type="spellEnd"/>
            <w:r w:rsidRPr="003D338B">
              <w:rPr>
                <w:rFonts w:ascii="Arial" w:hAnsi="Arial"/>
                <w:sz w:val="20"/>
                <w:szCs w:val="20"/>
              </w:rPr>
              <w:t>, Andrew</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30 mai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29 mai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Griffith, Jennifer</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17 septembre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16 septembre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Kowarsky</w:t>
            </w:r>
            <w:proofErr w:type="spellEnd"/>
            <w:r w:rsidRPr="003D338B">
              <w:rPr>
                <w:rFonts w:ascii="Arial" w:hAnsi="Arial"/>
                <w:sz w:val="20"/>
                <w:szCs w:val="20"/>
              </w:rPr>
              <w:t>, Barbara</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18 mai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17 mai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Laflamme, Jacques</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25 août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24 août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Laregina</w:t>
            </w:r>
            <w:proofErr w:type="spellEnd"/>
            <w:r w:rsidRPr="003D338B">
              <w:rPr>
                <w:rFonts w:ascii="Arial" w:hAnsi="Arial"/>
                <w:sz w:val="20"/>
                <w:szCs w:val="20"/>
              </w:rPr>
              <w:t>, Anthony</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15 janvier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14 janvier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Laws</w:t>
            </w:r>
            <w:proofErr w:type="spellEnd"/>
            <w:r w:rsidRPr="003D338B">
              <w:rPr>
                <w:rFonts w:ascii="Arial" w:hAnsi="Arial"/>
                <w:sz w:val="20"/>
                <w:szCs w:val="20"/>
              </w:rPr>
              <w:t>, Joanne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10 février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9 février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Levasseur, Romeo</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18 mai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17 mai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Limoges, Rick</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15 janvier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14 janvier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*Mackay, Ann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25 août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24 août 2012</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Marques, Ana Cristina</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18 mai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17 mai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Minnie</w:t>
            </w:r>
            <w:proofErr w:type="spellEnd"/>
            <w:r w:rsidRPr="003D338B">
              <w:rPr>
                <w:rFonts w:ascii="Arial" w:hAnsi="Arial"/>
                <w:sz w:val="20"/>
                <w:szCs w:val="20"/>
              </w:rPr>
              <w:t>, Garry</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mars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février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*Morin, Gilles</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30 septembre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29 septembre 2012</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Morris, Warren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31 octobre 2012</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30 octobre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Nalezinski</w:t>
            </w:r>
            <w:proofErr w:type="spellEnd"/>
            <w:r w:rsidRPr="003D338B">
              <w:rPr>
                <w:rFonts w:ascii="Arial" w:hAnsi="Arial"/>
                <w:sz w:val="20"/>
                <w:szCs w:val="20"/>
              </w:rPr>
              <w:t>, Les</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mars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février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Oliveira, Evangelista (Ivan)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17 mai 1999</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16 mai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Plumstead</w:t>
            </w:r>
            <w:proofErr w:type="spellEnd"/>
            <w:r w:rsidRPr="003D338B">
              <w:rPr>
                <w:rFonts w:ascii="Arial" w:hAnsi="Arial"/>
                <w:sz w:val="20"/>
                <w:szCs w:val="20"/>
              </w:rPr>
              <w:t xml:space="preserve">, </w:t>
            </w:r>
            <w:proofErr w:type="spellStart"/>
            <w:r w:rsidRPr="003D338B">
              <w:rPr>
                <w:rFonts w:ascii="Arial" w:hAnsi="Arial"/>
                <w:sz w:val="20"/>
                <w:szCs w:val="20"/>
              </w:rPr>
              <w:t>Nicoll</w:t>
            </w:r>
            <w:proofErr w:type="spellEnd"/>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18 mai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17 mai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Rade, Bernice M.</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25 août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24 août 2012</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Roberts, Catherine 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29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septembre 2015</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w:t>
            </w:r>
            <w:proofErr w:type="spellStart"/>
            <w:r w:rsidRPr="003D338B">
              <w:rPr>
                <w:rFonts w:ascii="Arial" w:hAnsi="Arial"/>
                <w:sz w:val="20"/>
                <w:szCs w:val="20"/>
              </w:rPr>
              <w:t>Romas</w:t>
            </w:r>
            <w:proofErr w:type="spellEnd"/>
            <w:r w:rsidRPr="003D338B">
              <w:rPr>
                <w:rFonts w:ascii="Arial" w:hAnsi="Arial"/>
                <w:sz w:val="20"/>
                <w:szCs w:val="20"/>
              </w:rPr>
              <w:t>, George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25 août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24 août 2012</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lastRenderedPageBreak/>
              <w:t>Saponara</w:t>
            </w:r>
            <w:proofErr w:type="spellEnd"/>
            <w:r w:rsidRPr="003D338B">
              <w:rPr>
                <w:rFonts w:ascii="Arial" w:hAnsi="Arial"/>
                <w:sz w:val="20"/>
                <w:szCs w:val="20"/>
              </w:rPr>
              <w:t>, Fausto</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18 mai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17 mai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Sharma, Marilyn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15 janvier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14 janvier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w:t>
            </w:r>
            <w:proofErr w:type="spellStart"/>
            <w:r w:rsidRPr="003D338B">
              <w:rPr>
                <w:rFonts w:ascii="Arial" w:hAnsi="Arial"/>
                <w:sz w:val="20"/>
                <w:szCs w:val="20"/>
              </w:rPr>
              <w:t>Shirtliff-Hinds</w:t>
            </w:r>
            <w:proofErr w:type="spellEnd"/>
            <w:r w:rsidRPr="003D338B">
              <w:rPr>
                <w:rFonts w:ascii="Arial" w:hAnsi="Arial"/>
                <w:sz w:val="20"/>
                <w:szCs w:val="20"/>
              </w:rPr>
              <w:t>, Carol</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29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septembre 2012</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Skanes</w:t>
            </w:r>
            <w:proofErr w:type="spellEnd"/>
            <w:r w:rsidRPr="003D338B">
              <w:rPr>
                <w:rFonts w:ascii="Arial" w:hAnsi="Arial"/>
                <w:sz w:val="20"/>
                <w:szCs w:val="20"/>
              </w:rPr>
              <w:t>, Tyrone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29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septembre 2015</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Sloan</w:t>
            </w:r>
            <w:proofErr w:type="spellEnd"/>
            <w:r w:rsidRPr="003D338B">
              <w:rPr>
                <w:rFonts w:ascii="Arial" w:hAnsi="Arial"/>
                <w:sz w:val="20"/>
                <w:szCs w:val="20"/>
              </w:rPr>
              <w:t>, Charlotte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29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septembre 2015</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Stabile, Vincent</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29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septembre 2015</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+++Steinberg, Robert</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14 novembre 2012</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13 novembre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*Sutton, William (Bill)</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17 septembre 2004</w:t>
            </w:r>
            <w:r w:rsidRPr="003D338B">
              <w:rPr>
                <w:rFonts w:ascii="Arial" w:hAnsi="Arial"/>
                <w:sz w:val="20"/>
                <w:szCs w:val="20"/>
              </w:rPr>
              <w:tab/>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16 septembre 2012</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Tchegus</w:t>
            </w:r>
            <w:proofErr w:type="spellEnd"/>
            <w:r w:rsidRPr="003D338B">
              <w:rPr>
                <w:rFonts w:ascii="Arial" w:hAnsi="Arial"/>
                <w:sz w:val="20"/>
                <w:szCs w:val="20"/>
              </w:rPr>
              <w:t>, Robert</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10 février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9 février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Tersigni</w:t>
            </w:r>
            <w:proofErr w:type="spellEnd"/>
            <w:r w:rsidRPr="003D338B">
              <w:rPr>
                <w:rFonts w:ascii="Arial" w:hAnsi="Arial"/>
                <w:sz w:val="20"/>
                <w:szCs w:val="20"/>
              </w:rPr>
              <w:t>, Joe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30 mai 2001</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8 juin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Walker, Tanya</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29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septembre 2015</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Weagant</w:t>
            </w:r>
            <w:proofErr w:type="spellEnd"/>
            <w:r w:rsidRPr="003D338B">
              <w:rPr>
                <w:rFonts w:ascii="Arial" w:hAnsi="Arial"/>
                <w:sz w:val="20"/>
                <w:szCs w:val="20"/>
              </w:rPr>
              <w:t>, Dan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29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28 septembre 2015</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tcPr>
          <w:p w:rsidR="005622AB" w:rsidRPr="003D338B" w:rsidRDefault="005622AB" w:rsidP="00686E80">
            <w:pPr>
              <w:tabs>
                <w:tab w:val="left" w:pos="2552"/>
              </w:tabs>
              <w:rPr>
                <w:rFonts w:ascii="Arial" w:hAnsi="Arial"/>
                <w:sz w:val="20"/>
                <w:szCs w:val="20"/>
              </w:rPr>
            </w:pPr>
            <w:r w:rsidRPr="003D338B">
              <w:rPr>
                <w:rFonts w:ascii="Arial" w:hAnsi="Arial"/>
                <w:b/>
                <w:smallCaps/>
                <w:sz w:val="20"/>
                <w:szCs w:val="20"/>
                <w:u w:val="single"/>
              </w:rPr>
              <w:t>Commission de négociation</w:t>
            </w:r>
          </w:p>
        </w:tc>
        <w:tc>
          <w:tcPr>
            <w:tcW w:w="2835" w:type="dxa"/>
          </w:tcPr>
          <w:p w:rsidR="005622AB" w:rsidRPr="003D338B" w:rsidRDefault="005622AB" w:rsidP="00686E80">
            <w:pPr>
              <w:rPr>
                <w:rFonts w:ascii="Arial" w:hAnsi="Arial"/>
                <w:sz w:val="20"/>
                <w:szCs w:val="20"/>
              </w:rPr>
            </w:pPr>
            <w:r w:rsidRPr="003D338B">
              <w:rPr>
                <w:rFonts w:ascii="Arial" w:hAnsi="Arial"/>
                <w:b/>
                <w:smallCaps/>
                <w:sz w:val="20"/>
                <w:szCs w:val="20"/>
                <w:u w:val="single"/>
              </w:rPr>
              <w:t>Date de la première nomination</w:t>
            </w:r>
          </w:p>
        </w:tc>
        <w:tc>
          <w:tcPr>
            <w:tcW w:w="2652" w:type="dxa"/>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b/>
                <w:smallCaps/>
                <w:sz w:val="20"/>
                <w:szCs w:val="20"/>
                <w:u w:val="single"/>
              </w:rPr>
              <w:t>Date de fin de la nomination</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Présidente exécutive</w:t>
            </w:r>
          </w:p>
          <w:p w:rsidR="005622AB" w:rsidRPr="003D338B" w:rsidRDefault="005622AB" w:rsidP="00686E80">
            <w:pPr>
              <w:tabs>
                <w:tab w:val="left" w:pos="2552"/>
              </w:tabs>
              <w:rPr>
                <w:rFonts w:ascii="Arial" w:hAnsi="Arial"/>
                <w:sz w:val="20"/>
                <w:szCs w:val="20"/>
              </w:rPr>
            </w:pPr>
            <w:r w:rsidRPr="003D338B">
              <w:rPr>
                <w:rFonts w:ascii="Arial" w:hAnsi="Arial"/>
                <w:sz w:val="20"/>
                <w:szCs w:val="20"/>
              </w:rPr>
              <w:t>Tanaka, Lynda C.E.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16 mai 2011</w:t>
            </w:r>
            <w:r w:rsidRPr="003D338B">
              <w:rPr>
                <w:rFonts w:ascii="Arial" w:hAnsi="Arial"/>
                <w:sz w:val="20"/>
                <w:szCs w:val="20"/>
              </w:rPr>
              <w:tab/>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15 mai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 xml:space="preserve">Président exécutif suppléant </w:t>
            </w:r>
          </w:p>
          <w:p w:rsidR="005622AB" w:rsidRPr="003D338B" w:rsidRDefault="005622AB" w:rsidP="00686E80">
            <w:pPr>
              <w:tabs>
                <w:tab w:val="left" w:pos="2552"/>
              </w:tabs>
              <w:rPr>
                <w:rFonts w:ascii="Arial" w:hAnsi="Arial"/>
                <w:sz w:val="20"/>
                <w:szCs w:val="20"/>
              </w:rPr>
            </w:pPr>
            <w:r w:rsidRPr="003D338B">
              <w:rPr>
                <w:rFonts w:ascii="Arial" w:hAnsi="Arial"/>
                <w:sz w:val="20"/>
                <w:szCs w:val="20"/>
              </w:rPr>
              <w:t>DeMarco, Jerry V.</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31 août 2013</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Membres à temps partiel</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Egan, Terry</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17 juin 2009</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16 juin 2014</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Rusin</w:t>
            </w:r>
            <w:proofErr w:type="spellEnd"/>
            <w:r w:rsidRPr="003D338B">
              <w:rPr>
                <w:rFonts w:ascii="Arial" w:hAnsi="Arial"/>
                <w:sz w:val="20"/>
                <w:szCs w:val="20"/>
              </w:rPr>
              <w:t>, Peter</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4 mai 2011</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mai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Simmons, Lawrence John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23 mars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22 mars 2015</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+++Steinberg, Robert</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4 mai 2011</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mai 2016</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r w:rsidRPr="003D338B">
              <w:rPr>
                <w:rFonts w:ascii="Arial" w:hAnsi="Arial"/>
                <w:sz w:val="20"/>
                <w:szCs w:val="20"/>
              </w:rPr>
              <w:t>Taylor, Ian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20 juin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19 juin 2017</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roofErr w:type="spellStart"/>
            <w:r w:rsidRPr="003D338B">
              <w:rPr>
                <w:rFonts w:ascii="Arial" w:hAnsi="Arial"/>
                <w:sz w:val="20"/>
                <w:szCs w:val="20"/>
              </w:rPr>
              <w:t>Yuen</w:t>
            </w:r>
            <w:proofErr w:type="spellEnd"/>
            <w:r w:rsidRPr="003D338B">
              <w:rPr>
                <w:rFonts w:ascii="Arial" w:hAnsi="Arial"/>
                <w:sz w:val="20"/>
                <w:szCs w:val="20"/>
              </w:rPr>
              <w:t>, Jane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19 décembre 2008</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18 décembre 2013</w:t>
            </w:r>
          </w:p>
        </w:tc>
      </w:tr>
      <w:tr w:rsidR="005622AB" w:rsidRPr="003D338B" w:rsidTr="00686E80">
        <w:tc>
          <w:tcPr>
            <w:tcW w:w="3369" w:type="dxa"/>
            <w:vAlign w:val="bottom"/>
          </w:tcPr>
          <w:p w:rsidR="005622AB" w:rsidRPr="003D338B" w:rsidRDefault="005622AB" w:rsidP="00686E80">
            <w:pPr>
              <w:tabs>
                <w:tab w:val="left" w:pos="2552"/>
              </w:tabs>
              <w:rPr>
                <w:rFonts w:ascii="Arial" w:hAnsi="Arial"/>
                <w:sz w:val="20"/>
                <w:szCs w:val="20"/>
              </w:rPr>
            </w:pP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tcPr>
          <w:p w:rsidR="005622AB" w:rsidRPr="003D338B" w:rsidRDefault="005622AB" w:rsidP="00686E80">
            <w:pPr>
              <w:tabs>
                <w:tab w:val="left" w:pos="2552"/>
              </w:tabs>
              <w:rPr>
                <w:rFonts w:ascii="Arial" w:hAnsi="Arial"/>
                <w:sz w:val="20"/>
                <w:szCs w:val="20"/>
              </w:rPr>
            </w:pPr>
            <w:r w:rsidRPr="003D338B">
              <w:rPr>
                <w:rFonts w:ascii="Arial" w:hAnsi="Arial"/>
                <w:b/>
                <w:smallCaps/>
                <w:sz w:val="20"/>
                <w:szCs w:val="20"/>
                <w:u w:val="single"/>
              </w:rPr>
              <w:t>Commission des biens culturels</w:t>
            </w:r>
          </w:p>
        </w:tc>
        <w:tc>
          <w:tcPr>
            <w:tcW w:w="2835" w:type="dxa"/>
          </w:tcPr>
          <w:p w:rsidR="005622AB" w:rsidRPr="003D338B" w:rsidRDefault="005622AB" w:rsidP="00686E80">
            <w:pPr>
              <w:rPr>
                <w:rFonts w:ascii="Arial" w:hAnsi="Arial"/>
                <w:sz w:val="20"/>
                <w:szCs w:val="20"/>
              </w:rPr>
            </w:pPr>
            <w:r w:rsidRPr="003D338B">
              <w:rPr>
                <w:rFonts w:ascii="Arial" w:hAnsi="Arial"/>
                <w:b/>
                <w:smallCaps/>
                <w:sz w:val="20"/>
                <w:szCs w:val="20"/>
                <w:u w:val="single"/>
              </w:rPr>
              <w:t>Date de la première nomination</w:t>
            </w:r>
          </w:p>
        </w:tc>
        <w:tc>
          <w:tcPr>
            <w:tcW w:w="2652" w:type="dxa"/>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b/>
                <w:smallCaps/>
                <w:sz w:val="20"/>
                <w:szCs w:val="20"/>
                <w:u w:val="single"/>
              </w:rPr>
              <w:t>Date de fin de la nomination</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Présidente exécutive</w:t>
            </w:r>
          </w:p>
          <w:p w:rsidR="005622AB" w:rsidRPr="003D338B" w:rsidRDefault="005622AB" w:rsidP="00686E80">
            <w:pPr>
              <w:tabs>
                <w:tab w:val="left" w:pos="2552"/>
              </w:tabs>
              <w:rPr>
                <w:rFonts w:ascii="Arial" w:hAnsi="Arial"/>
                <w:b/>
                <w:smallCaps/>
                <w:sz w:val="20"/>
                <w:szCs w:val="20"/>
                <w:u w:val="single"/>
              </w:rPr>
            </w:pPr>
            <w:r w:rsidRPr="003D338B">
              <w:rPr>
                <w:rFonts w:ascii="Arial" w:hAnsi="Arial"/>
                <w:sz w:val="20"/>
                <w:szCs w:val="20"/>
              </w:rPr>
              <w:t>Tanaka, Lynda C.E.</w:t>
            </w:r>
          </w:p>
        </w:tc>
        <w:tc>
          <w:tcPr>
            <w:tcW w:w="2835" w:type="dxa"/>
            <w:vAlign w:val="bottom"/>
          </w:tcPr>
          <w:p w:rsidR="005622AB" w:rsidRPr="003D338B" w:rsidRDefault="005622AB" w:rsidP="00686E80">
            <w:pPr>
              <w:rPr>
                <w:rFonts w:ascii="Arial" w:hAnsi="Arial"/>
                <w:b/>
                <w:smallCaps/>
                <w:sz w:val="20"/>
                <w:szCs w:val="20"/>
                <w:u w:val="single"/>
              </w:rPr>
            </w:pPr>
            <w:r w:rsidRPr="003D338B">
              <w:rPr>
                <w:rFonts w:ascii="Arial" w:hAnsi="Arial"/>
                <w:sz w:val="20"/>
                <w:szCs w:val="20"/>
              </w:rPr>
              <w:t>16 mai 2011</w:t>
            </w:r>
          </w:p>
        </w:tc>
        <w:tc>
          <w:tcPr>
            <w:tcW w:w="2652" w:type="dxa"/>
            <w:vAlign w:val="bottom"/>
          </w:tcPr>
          <w:p w:rsidR="005622AB" w:rsidRPr="003D338B" w:rsidRDefault="005622AB" w:rsidP="00686E80">
            <w:pPr>
              <w:tabs>
                <w:tab w:val="left" w:pos="2552"/>
                <w:tab w:val="left" w:pos="2835"/>
                <w:tab w:val="left" w:pos="5670"/>
              </w:tabs>
              <w:rPr>
                <w:rFonts w:ascii="Arial" w:hAnsi="Arial"/>
                <w:b/>
                <w:smallCaps/>
                <w:sz w:val="20"/>
                <w:szCs w:val="20"/>
                <w:u w:val="single"/>
              </w:rPr>
            </w:pPr>
            <w:r w:rsidRPr="003D338B">
              <w:rPr>
                <w:rFonts w:ascii="Arial" w:hAnsi="Arial"/>
                <w:sz w:val="20"/>
                <w:szCs w:val="20"/>
              </w:rPr>
              <w:t>15 mai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 xml:space="preserve">Président exécutif suppléant </w:t>
            </w:r>
          </w:p>
          <w:p w:rsidR="005622AB" w:rsidRPr="003D338B" w:rsidRDefault="005622AB" w:rsidP="00686E80">
            <w:pPr>
              <w:tabs>
                <w:tab w:val="left" w:pos="2552"/>
              </w:tabs>
              <w:rPr>
                <w:rFonts w:ascii="Arial" w:hAnsi="Arial"/>
                <w:b/>
                <w:smallCaps/>
                <w:sz w:val="20"/>
                <w:szCs w:val="20"/>
                <w:u w:val="single"/>
              </w:rPr>
            </w:pPr>
            <w:r w:rsidRPr="003D338B">
              <w:rPr>
                <w:rFonts w:ascii="Arial" w:hAnsi="Arial"/>
                <w:sz w:val="20"/>
                <w:szCs w:val="20"/>
              </w:rPr>
              <w:t>DeMarco, Jerry V.</w:t>
            </w:r>
          </w:p>
        </w:tc>
        <w:tc>
          <w:tcPr>
            <w:tcW w:w="2835" w:type="dxa"/>
            <w:vAlign w:val="bottom"/>
          </w:tcPr>
          <w:p w:rsidR="005622AB" w:rsidRPr="003D338B" w:rsidRDefault="005622AB" w:rsidP="00686E80">
            <w:pPr>
              <w:rPr>
                <w:rFonts w:ascii="Arial" w:hAnsi="Arial"/>
                <w:b/>
                <w:smallCaps/>
                <w:sz w:val="20"/>
                <w:szCs w:val="20"/>
                <w:u w:val="single"/>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b/>
                <w:smallCaps/>
                <w:sz w:val="20"/>
                <w:szCs w:val="20"/>
                <w:u w:val="single"/>
              </w:rPr>
            </w:pPr>
            <w:r w:rsidRPr="003D338B">
              <w:rPr>
                <w:rFonts w:ascii="Arial" w:hAnsi="Arial"/>
                <w:sz w:val="20"/>
                <w:szCs w:val="20"/>
              </w:rPr>
              <w:t>15 mai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pacing w:val="-2"/>
                <w:sz w:val="20"/>
                <w:szCs w:val="20"/>
              </w:rPr>
            </w:pPr>
            <w:r w:rsidRPr="003D338B">
              <w:rPr>
                <w:rFonts w:ascii="Arial" w:hAnsi="Arial"/>
                <w:b/>
                <w:spacing w:val="-2"/>
                <w:sz w:val="20"/>
                <w:szCs w:val="20"/>
              </w:rPr>
              <w:t>Président associé à temps partiel</w:t>
            </w:r>
          </w:p>
          <w:p w:rsidR="005622AB" w:rsidRPr="003D338B" w:rsidRDefault="005622AB" w:rsidP="00686E80">
            <w:pPr>
              <w:tabs>
                <w:tab w:val="left" w:pos="2552"/>
              </w:tabs>
              <w:rPr>
                <w:rFonts w:ascii="Arial" w:hAnsi="Arial"/>
                <w:b/>
                <w:smallCaps/>
                <w:sz w:val="20"/>
                <w:szCs w:val="20"/>
                <w:u w:val="single"/>
              </w:rPr>
            </w:pPr>
            <w:r w:rsidRPr="003D338B">
              <w:rPr>
                <w:rFonts w:ascii="Arial" w:hAnsi="Arial"/>
                <w:sz w:val="20"/>
                <w:szCs w:val="20"/>
              </w:rPr>
              <w:t>*Zakarow, Peter. A. P.</w:t>
            </w:r>
          </w:p>
        </w:tc>
        <w:tc>
          <w:tcPr>
            <w:tcW w:w="2835" w:type="dxa"/>
            <w:vAlign w:val="bottom"/>
          </w:tcPr>
          <w:p w:rsidR="005622AB" w:rsidRPr="003D338B" w:rsidRDefault="005622AB" w:rsidP="00686E80">
            <w:pPr>
              <w:rPr>
                <w:rFonts w:ascii="Arial" w:hAnsi="Arial"/>
                <w:b/>
                <w:smallCaps/>
                <w:sz w:val="20"/>
                <w:szCs w:val="20"/>
                <w:u w:val="single"/>
              </w:rPr>
            </w:pPr>
            <w:r w:rsidRPr="003D338B">
              <w:rPr>
                <w:rFonts w:ascii="Arial" w:hAnsi="Arial"/>
                <w:sz w:val="20"/>
                <w:szCs w:val="20"/>
              </w:rPr>
              <w:t>30 mars 2002</w:t>
            </w:r>
          </w:p>
        </w:tc>
        <w:tc>
          <w:tcPr>
            <w:tcW w:w="2652" w:type="dxa"/>
            <w:vAlign w:val="bottom"/>
          </w:tcPr>
          <w:p w:rsidR="005622AB" w:rsidRPr="003D338B" w:rsidRDefault="005622AB" w:rsidP="00686E80">
            <w:pPr>
              <w:tabs>
                <w:tab w:val="left" w:pos="2552"/>
                <w:tab w:val="left" w:pos="2835"/>
                <w:tab w:val="left" w:pos="5670"/>
              </w:tabs>
              <w:rPr>
                <w:rFonts w:ascii="Arial" w:hAnsi="Arial"/>
                <w:b/>
                <w:smallCaps/>
                <w:sz w:val="20"/>
                <w:szCs w:val="20"/>
                <w:u w:val="single"/>
              </w:rPr>
            </w:pPr>
            <w:r w:rsidRPr="003D338B">
              <w:rPr>
                <w:rFonts w:ascii="Arial" w:hAnsi="Arial"/>
                <w:sz w:val="20"/>
                <w:szCs w:val="20"/>
              </w:rPr>
              <w:t>29 mars 2013</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Vice-présidente à temps partiel</w:t>
            </w:r>
          </w:p>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Murdoch, Su</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16 février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8 mai 2017</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Membres à temps partiel</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w:t>
            </w:r>
            <w:proofErr w:type="spellStart"/>
            <w:r w:rsidRPr="003D338B">
              <w:rPr>
                <w:rFonts w:ascii="Arial" w:hAnsi="Arial"/>
                <w:sz w:val="20"/>
                <w:szCs w:val="20"/>
              </w:rPr>
              <w:t>Denhez</w:t>
            </w:r>
            <w:proofErr w:type="spellEnd"/>
            <w:r w:rsidRPr="003D338B">
              <w:rPr>
                <w:rFonts w:ascii="Arial" w:hAnsi="Arial"/>
                <w:sz w:val="20"/>
                <w:szCs w:val="20"/>
              </w:rPr>
              <w:t>, Marc</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18 avril 2012</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17 avril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w:t>
            </w:r>
            <w:proofErr w:type="spellStart"/>
            <w:r w:rsidRPr="003D338B">
              <w:rPr>
                <w:rFonts w:ascii="Arial" w:hAnsi="Arial"/>
                <w:sz w:val="20"/>
                <w:szCs w:val="20"/>
              </w:rPr>
              <w:t>Haslam</w:t>
            </w:r>
            <w:proofErr w:type="spellEnd"/>
            <w:r w:rsidRPr="003D338B">
              <w:rPr>
                <w:rFonts w:ascii="Arial" w:hAnsi="Arial"/>
                <w:sz w:val="20"/>
                <w:szCs w:val="20"/>
              </w:rPr>
              <w:t>, Karen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décembre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6 juin 2012</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Henderson, Stuart</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28 juin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27 juin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Kidd, Stuart W.</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 février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 février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tcPr>
          <w:p w:rsidR="005622AB" w:rsidRPr="003D338B" w:rsidRDefault="005622AB" w:rsidP="00686E80">
            <w:pPr>
              <w:tabs>
                <w:tab w:val="left" w:pos="2552"/>
                <w:tab w:val="left" w:pos="3402"/>
              </w:tabs>
              <w:rPr>
                <w:rFonts w:ascii="Arial" w:hAnsi="Arial"/>
                <w:b/>
                <w:sz w:val="20"/>
                <w:szCs w:val="20"/>
              </w:rPr>
            </w:pPr>
            <w:r w:rsidRPr="003D338B">
              <w:rPr>
                <w:rFonts w:ascii="Arial" w:hAnsi="Arial"/>
                <w:b/>
                <w:smallCaps/>
                <w:sz w:val="20"/>
                <w:szCs w:val="20"/>
                <w:u w:val="single"/>
              </w:rPr>
              <w:t>Tribunal de l’environnement</w:t>
            </w:r>
          </w:p>
        </w:tc>
        <w:tc>
          <w:tcPr>
            <w:tcW w:w="2835" w:type="dxa"/>
          </w:tcPr>
          <w:p w:rsidR="005622AB" w:rsidRPr="003D338B" w:rsidRDefault="005622AB" w:rsidP="00686E80">
            <w:pPr>
              <w:rPr>
                <w:rFonts w:ascii="Arial" w:hAnsi="Arial"/>
                <w:sz w:val="20"/>
                <w:szCs w:val="20"/>
              </w:rPr>
            </w:pPr>
            <w:r w:rsidRPr="003D338B">
              <w:rPr>
                <w:rFonts w:ascii="Arial" w:hAnsi="Arial"/>
                <w:b/>
                <w:smallCaps/>
                <w:sz w:val="20"/>
                <w:szCs w:val="20"/>
                <w:u w:val="single"/>
              </w:rPr>
              <w:t>Date de la première nomination</w:t>
            </w:r>
          </w:p>
        </w:tc>
        <w:tc>
          <w:tcPr>
            <w:tcW w:w="2652" w:type="dxa"/>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b/>
                <w:smallCaps/>
                <w:sz w:val="20"/>
                <w:szCs w:val="20"/>
                <w:u w:val="single"/>
              </w:rPr>
              <w:t>Date de fin de la nomination</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Présidente exécutive</w:t>
            </w:r>
          </w:p>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Tanaka, Lynda C.E.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16 mai 2011</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15 mai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 xml:space="preserve">Président exécutif suppléant </w:t>
            </w:r>
          </w:p>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DeMarco, Jerry V.</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31 août 2013</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Président associé</w:t>
            </w:r>
          </w:p>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DeMarco, Jerry V.</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27 juin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31 août 2013</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Vice-présidents à temps plein</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Gibbs, Heather</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20 septembre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21 février 2018</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Muldoon, Paul</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4 avril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avril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VanderBent, Dirk</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18 septembre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17 septembre 2016</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Wright, Robert V.</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27 août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26 août 2017</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Membre à temps plein</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sz w:val="20"/>
                <w:szCs w:val="20"/>
              </w:rPr>
              <w:t>++Jackson, Helen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24 mai 2011</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23 mai 2013</w:t>
            </w:r>
          </w:p>
        </w:tc>
      </w:tr>
      <w:tr w:rsidR="005622AB" w:rsidRPr="003D338B" w:rsidTr="00686E80">
        <w:tc>
          <w:tcPr>
            <w:tcW w:w="3369" w:type="dxa"/>
            <w:vAlign w:val="bottom"/>
          </w:tcPr>
          <w:p w:rsidR="005622AB" w:rsidRPr="003D338B" w:rsidRDefault="005622AB" w:rsidP="00686E80">
            <w:pPr>
              <w:keepNext/>
              <w:tabs>
                <w:tab w:val="left" w:pos="2552"/>
                <w:tab w:val="left" w:pos="3402"/>
              </w:tabs>
              <w:rPr>
                <w:rFonts w:ascii="Arial" w:hAnsi="Arial"/>
                <w:b/>
                <w:sz w:val="20"/>
                <w:szCs w:val="20"/>
              </w:rPr>
            </w:pPr>
            <w:r w:rsidRPr="003D338B">
              <w:rPr>
                <w:rFonts w:ascii="Arial" w:hAnsi="Arial"/>
                <w:b/>
                <w:sz w:val="20"/>
                <w:szCs w:val="20"/>
              </w:rPr>
              <w:lastRenderedPageBreak/>
              <w:t>Membres à temps partiel</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keepNext/>
              <w:tabs>
                <w:tab w:val="left" w:pos="2552"/>
                <w:tab w:val="left" w:pos="3402"/>
              </w:tabs>
              <w:rPr>
                <w:rFonts w:ascii="Arial" w:hAnsi="Arial"/>
                <w:sz w:val="20"/>
                <w:szCs w:val="20"/>
              </w:rPr>
            </w:pPr>
            <w:r w:rsidRPr="003D338B">
              <w:rPr>
                <w:rFonts w:ascii="Arial" w:hAnsi="Arial"/>
                <w:sz w:val="20"/>
                <w:szCs w:val="20"/>
              </w:rPr>
              <w:t>++Carter-Whitney, Maureen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4 mai 2011</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mai 2013</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Lang, John B.</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23 janvier 2013</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22 janvier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Levy, Alan D.</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9 mai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8 mai 2017</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proofErr w:type="spellStart"/>
            <w:r w:rsidRPr="003D338B">
              <w:rPr>
                <w:rFonts w:ascii="Arial" w:hAnsi="Arial"/>
                <w:sz w:val="20"/>
                <w:szCs w:val="20"/>
              </w:rPr>
              <w:t>McLeod-Kilmurray</w:t>
            </w:r>
            <w:proofErr w:type="spellEnd"/>
            <w:r w:rsidRPr="003D338B">
              <w:rPr>
                <w:rFonts w:ascii="Arial" w:hAnsi="Arial"/>
                <w:sz w:val="20"/>
                <w:szCs w:val="20"/>
              </w:rPr>
              <w:t>, Heather</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4 mai 2011</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mai 2016</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proofErr w:type="spellStart"/>
            <w:r w:rsidRPr="003D338B">
              <w:rPr>
                <w:rFonts w:ascii="Arial" w:hAnsi="Arial"/>
                <w:sz w:val="20"/>
                <w:szCs w:val="20"/>
              </w:rPr>
              <w:t>Milbourn</w:t>
            </w:r>
            <w:proofErr w:type="spellEnd"/>
            <w:r w:rsidRPr="003D338B">
              <w:rPr>
                <w:rFonts w:ascii="Arial" w:hAnsi="Arial"/>
                <w:sz w:val="20"/>
                <w:szCs w:val="20"/>
              </w:rPr>
              <w:t>, Paul</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5 décembre 2012</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4 décembre 2013</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proofErr w:type="spellStart"/>
            <w:r w:rsidRPr="003D338B">
              <w:rPr>
                <w:rFonts w:ascii="Arial" w:hAnsi="Arial"/>
                <w:sz w:val="20"/>
                <w:szCs w:val="20"/>
              </w:rPr>
              <w:t>Pardy</w:t>
            </w:r>
            <w:proofErr w:type="spellEnd"/>
            <w:r w:rsidRPr="003D338B">
              <w:rPr>
                <w:rFonts w:ascii="Arial" w:hAnsi="Arial"/>
                <w:sz w:val="20"/>
                <w:szCs w:val="20"/>
              </w:rPr>
              <w:t>, Bruce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22 juin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21 juin 2016</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proofErr w:type="spellStart"/>
            <w:r w:rsidRPr="003D338B">
              <w:rPr>
                <w:rFonts w:ascii="Arial" w:hAnsi="Arial"/>
                <w:sz w:val="20"/>
                <w:szCs w:val="20"/>
              </w:rPr>
              <w:t>Valiante</w:t>
            </w:r>
            <w:proofErr w:type="spellEnd"/>
            <w:r w:rsidRPr="003D338B">
              <w:rPr>
                <w:rFonts w:ascii="Arial" w:hAnsi="Arial"/>
                <w:sz w:val="20"/>
                <w:szCs w:val="20"/>
              </w:rPr>
              <w:t>, Marcia</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9 mai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8 mai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tcPr>
          <w:p w:rsidR="005622AB" w:rsidRPr="003D338B" w:rsidRDefault="005622AB" w:rsidP="00686E80">
            <w:pPr>
              <w:tabs>
                <w:tab w:val="left" w:pos="2552"/>
                <w:tab w:val="left" w:pos="3402"/>
              </w:tabs>
              <w:rPr>
                <w:rFonts w:ascii="Arial" w:hAnsi="Arial"/>
                <w:sz w:val="20"/>
                <w:szCs w:val="20"/>
              </w:rPr>
            </w:pPr>
            <w:r w:rsidRPr="003D338B">
              <w:rPr>
                <w:rFonts w:ascii="Arial" w:hAnsi="Arial"/>
                <w:b/>
                <w:smallCaps/>
                <w:sz w:val="20"/>
                <w:szCs w:val="20"/>
                <w:u w:val="single"/>
              </w:rPr>
              <w:t>Commission des affaires municipales de l’Ontario</w:t>
            </w:r>
          </w:p>
        </w:tc>
        <w:tc>
          <w:tcPr>
            <w:tcW w:w="2835" w:type="dxa"/>
          </w:tcPr>
          <w:p w:rsidR="005622AB" w:rsidRPr="003D338B" w:rsidRDefault="005622AB" w:rsidP="00686E80">
            <w:pPr>
              <w:rPr>
                <w:rFonts w:ascii="Arial" w:hAnsi="Arial"/>
                <w:sz w:val="20"/>
                <w:szCs w:val="20"/>
              </w:rPr>
            </w:pPr>
            <w:r w:rsidRPr="003D338B">
              <w:rPr>
                <w:rFonts w:ascii="Arial" w:hAnsi="Arial"/>
                <w:b/>
                <w:smallCaps/>
                <w:sz w:val="20"/>
                <w:szCs w:val="20"/>
                <w:u w:val="single"/>
              </w:rPr>
              <w:t>Date de la première nomination</w:t>
            </w:r>
          </w:p>
        </w:tc>
        <w:tc>
          <w:tcPr>
            <w:tcW w:w="2652" w:type="dxa"/>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b/>
                <w:smallCaps/>
                <w:sz w:val="20"/>
                <w:szCs w:val="20"/>
                <w:u w:val="single"/>
              </w:rPr>
              <w:t>Date de fin de la nomination</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Présidente exécutive</w:t>
            </w:r>
          </w:p>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Tanaka, Lynda C.E</w:t>
            </w:r>
            <w:r w:rsidR="00EB13A6" w:rsidRPr="003D338B">
              <w:rPr>
                <w:rFonts w:ascii="Arial" w:hAnsi="Arial"/>
                <w:sz w:val="20"/>
                <w:szCs w:val="20"/>
              </w:rPr>
              <w:t>.</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16 mai 2011</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15 mai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 xml:space="preserve">Président exécutif suppléant </w:t>
            </w:r>
          </w:p>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DeMarco, Jerry V.</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septembre 2010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31 août 2013</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Président associé</w:t>
            </w:r>
          </w:p>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Lee, Wilson S.</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juillet 1988</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mai 2015</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b/>
                <w:sz w:val="20"/>
                <w:szCs w:val="20"/>
              </w:rPr>
            </w:pPr>
            <w:r w:rsidRPr="003D338B">
              <w:rPr>
                <w:rFonts w:ascii="Arial" w:hAnsi="Arial"/>
                <w:b/>
                <w:sz w:val="20"/>
                <w:szCs w:val="20"/>
              </w:rPr>
              <w:t>Vice-présidents à temps plein</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*Campbell, Susan B.</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28 avril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27 avril 2012</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Hussey, Karlene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20 avril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janvier 2016</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*Jackson, Norman C.</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6 octobre 1997</w:t>
            </w:r>
            <w:r w:rsidRPr="003D338B">
              <w:rPr>
                <w:rFonts w:ascii="Arial" w:hAnsi="Arial"/>
                <w:sz w:val="20"/>
                <w:szCs w:val="20"/>
              </w:rPr>
              <w:tab/>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janvier 2015</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proofErr w:type="spellStart"/>
            <w:r w:rsidRPr="003D338B">
              <w:rPr>
                <w:rFonts w:ascii="Arial" w:hAnsi="Arial"/>
                <w:sz w:val="20"/>
                <w:szCs w:val="20"/>
              </w:rPr>
              <w:t>Mckenzie</w:t>
            </w:r>
            <w:proofErr w:type="spellEnd"/>
            <w:r w:rsidRPr="003D338B">
              <w:rPr>
                <w:rFonts w:ascii="Arial" w:hAnsi="Arial"/>
                <w:sz w:val="20"/>
                <w:szCs w:val="20"/>
              </w:rPr>
              <w:t>, James</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 juillet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 juillet 2017</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Schiller, Susan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6 septembre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janvier 2016</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proofErr w:type="spellStart"/>
            <w:r w:rsidRPr="003D338B">
              <w:rPr>
                <w:rFonts w:ascii="Arial" w:hAnsi="Arial"/>
                <w:sz w:val="20"/>
                <w:szCs w:val="20"/>
              </w:rPr>
              <w:t>Seaborn</w:t>
            </w:r>
            <w:proofErr w:type="spellEnd"/>
            <w:r w:rsidRPr="003D338B">
              <w:rPr>
                <w:rFonts w:ascii="Arial" w:hAnsi="Arial"/>
                <w:sz w:val="20"/>
                <w:szCs w:val="20"/>
              </w:rPr>
              <w:t xml:space="preserve">, Jan de </w:t>
            </w:r>
            <w:proofErr w:type="spellStart"/>
            <w:r w:rsidRPr="003D338B">
              <w:rPr>
                <w:rFonts w:ascii="Arial" w:hAnsi="Arial"/>
                <w:sz w:val="20"/>
                <w:szCs w:val="20"/>
              </w:rPr>
              <w:t>Pencier</w:t>
            </w:r>
            <w:proofErr w:type="spellEnd"/>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31 mai 2000</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22 mars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Stefanko, Steven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20 avril 2005</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 janvier 2016</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Zuidema, Jyoti</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20 août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19 août 2017</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b/>
                <w:sz w:val="20"/>
                <w:szCs w:val="20"/>
              </w:rPr>
              <w:t>Membres à temps plein</w:t>
            </w:r>
          </w:p>
        </w:tc>
        <w:tc>
          <w:tcPr>
            <w:tcW w:w="2835" w:type="dxa"/>
            <w:vAlign w:val="bottom"/>
          </w:tcPr>
          <w:p w:rsidR="005622AB" w:rsidRPr="003D338B" w:rsidRDefault="005622AB" w:rsidP="00686E80">
            <w:pPr>
              <w:rPr>
                <w:rFonts w:ascii="Arial" w:hAnsi="Arial"/>
                <w:sz w:val="20"/>
                <w:szCs w:val="20"/>
              </w:rPr>
            </w:pP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Atcheson, J. Peter</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5 juillet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4 juillet 2015</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++Carter-Whitney, Maureen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15 août 2012</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14 août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Chee-Hing, Jason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w:t>
            </w:r>
            <w:r w:rsidRPr="003D338B">
              <w:rPr>
                <w:rFonts w:ascii="Arial" w:hAnsi="Arial"/>
                <w:sz w:val="20"/>
                <w:szCs w:val="20"/>
                <w:vertAlign w:val="superscript"/>
              </w:rPr>
              <w:t>er</w:t>
            </w:r>
            <w:r w:rsidRPr="003D338B">
              <w:rPr>
                <w:rFonts w:ascii="Arial" w:hAnsi="Arial"/>
                <w:sz w:val="20"/>
                <w:szCs w:val="20"/>
              </w:rPr>
              <w:t> septembre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31 août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proofErr w:type="spellStart"/>
            <w:r w:rsidRPr="003D338B">
              <w:rPr>
                <w:rFonts w:ascii="Arial" w:hAnsi="Arial"/>
                <w:sz w:val="20"/>
                <w:szCs w:val="20"/>
              </w:rPr>
              <w:t>Christou</w:t>
            </w:r>
            <w:proofErr w:type="spellEnd"/>
            <w:r w:rsidRPr="003D338B">
              <w:rPr>
                <w:rFonts w:ascii="Arial" w:hAnsi="Arial"/>
                <w:sz w:val="20"/>
                <w:szCs w:val="20"/>
              </w:rPr>
              <w:t xml:space="preserve">, </w:t>
            </w:r>
            <w:proofErr w:type="spellStart"/>
            <w:r w:rsidRPr="003D338B">
              <w:rPr>
                <w:rFonts w:ascii="Arial" w:hAnsi="Arial"/>
                <w:sz w:val="20"/>
                <w:szCs w:val="20"/>
              </w:rPr>
              <w:t>Aristotle</w:t>
            </w:r>
            <w:proofErr w:type="spellEnd"/>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16 avril 2008</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15 août 2013</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Conti, Chris</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 juillet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 juillet 2017</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w:t>
            </w:r>
            <w:proofErr w:type="spellStart"/>
            <w:r w:rsidRPr="003D338B">
              <w:rPr>
                <w:rFonts w:ascii="Arial" w:hAnsi="Arial"/>
                <w:sz w:val="20"/>
                <w:szCs w:val="20"/>
              </w:rPr>
              <w:t>Denhez</w:t>
            </w:r>
            <w:proofErr w:type="spellEnd"/>
            <w:r w:rsidRPr="003D338B">
              <w:rPr>
                <w:rFonts w:ascii="Arial" w:hAnsi="Arial"/>
                <w:sz w:val="20"/>
                <w:szCs w:val="20"/>
              </w:rPr>
              <w:t>, Marc</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31 mai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30 mai 2016</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*Goldkind, Harold</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7 février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6 juin 2012</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Hefferon, Colin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20 septembre 2006</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19 septembre 2016</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++Jackson, Helen</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24 mai 2011</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23 mai 2013</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Makuch, Richard G.M.</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13 juin 2012</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12 juin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Rossi, Reid</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31 mai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30 mai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proofErr w:type="spellStart"/>
            <w:r w:rsidRPr="003D338B">
              <w:rPr>
                <w:rFonts w:ascii="Arial" w:hAnsi="Arial"/>
                <w:sz w:val="20"/>
                <w:szCs w:val="20"/>
              </w:rPr>
              <w:t>Sills</w:t>
            </w:r>
            <w:proofErr w:type="spellEnd"/>
            <w:r w:rsidRPr="003D338B">
              <w:rPr>
                <w:rFonts w:ascii="Arial" w:hAnsi="Arial"/>
                <w:sz w:val="20"/>
                <w:szCs w:val="20"/>
              </w:rPr>
              <w:t xml:space="preserve">, </w:t>
            </w:r>
            <w:proofErr w:type="spellStart"/>
            <w:r w:rsidRPr="003D338B">
              <w:rPr>
                <w:rFonts w:ascii="Arial" w:hAnsi="Arial"/>
                <w:sz w:val="20"/>
                <w:szCs w:val="20"/>
              </w:rPr>
              <w:t>Mary-Anne</w:t>
            </w:r>
            <w:proofErr w:type="spellEnd"/>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3 juillet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 juillet 2017</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Sniezek, Joseph E.</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23 juin 2004</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22 juin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Sutherland, Sylvia</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21 mars 2007</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20 mars 2017</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Taylor, Blair S.</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17 octobre 2012</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16 octobre 2014</w:t>
            </w:r>
          </w:p>
        </w:tc>
      </w:tr>
      <w:tr w:rsidR="005622AB" w:rsidRPr="003D338B" w:rsidTr="00686E80">
        <w:tc>
          <w:tcPr>
            <w:tcW w:w="3369" w:type="dxa"/>
            <w:vAlign w:val="bottom"/>
          </w:tcPr>
          <w:p w:rsidR="005622AB" w:rsidRPr="003D338B" w:rsidRDefault="005622AB" w:rsidP="00686E80">
            <w:pPr>
              <w:tabs>
                <w:tab w:val="left" w:pos="2552"/>
                <w:tab w:val="left" w:pos="3402"/>
              </w:tabs>
              <w:rPr>
                <w:rFonts w:ascii="Arial" w:hAnsi="Arial"/>
                <w:sz w:val="20"/>
                <w:szCs w:val="20"/>
              </w:rPr>
            </w:pPr>
            <w:r w:rsidRPr="003D338B">
              <w:rPr>
                <w:rFonts w:ascii="Arial" w:hAnsi="Arial"/>
                <w:sz w:val="20"/>
                <w:szCs w:val="20"/>
              </w:rPr>
              <w:t>Wong, Joe. G.</w:t>
            </w:r>
          </w:p>
        </w:tc>
        <w:tc>
          <w:tcPr>
            <w:tcW w:w="2835" w:type="dxa"/>
            <w:vAlign w:val="bottom"/>
          </w:tcPr>
          <w:p w:rsidR="005622AB" w:rsidRPr="003D338B" w:rsidRDefault="005622AB" w:rsidP="00686E80">
            <w:pPr>
              <w:rPr>
                <w:rFonts w:ascii="Arial" w:hAnsi="Arial"/>
                <w:sz w:val="20"/>
                <w:szCs w:val="20"/>
              </w:rPr>
            </w:pPr>
            <w:r w:rsidRPr="003D338B">
              <w:rPr>
                <w:rFonts w:ascii="Arial" w:hAnsi="Arial"/>
                <w:sz w:val="20"/>
                <w:szCs w:val="20"/>
              </w:rPr>
              <w:t>16 avril 2008</w:t>
            </w:r>
          </w:p>
        </w:tc>
        <w:tc>
          <w:tcPr>
            <w:tcW w:w="2652" w:type="dxa"/>
            <w:vAlign w:val="bottom"/>
          </w:tcPr>
          <w:p w:rsidR="005622AB" w:rsidRPr="003D338B" w:rsidRDefault="005622AB" w:rsidP="00686E80">
            <w:pPr>
              <w:tabs>
                <w:tab w:val="left" w:pos="2552"/>
                <w:tab w:val="left" w:pos="2835"/>
                <w:tab w:val="left" w:pos="5670"/>
              </w:tabs>
              <w:rPr>
                <w:rFonts w:ascii="Arial" w:hAnsi="Arial"/>
                <w:sz w:val="20"/>
                <w:szCs w:val="20"/>
              </w:rPr>
            </w:pPr>
            <w:r w:rsidRPr="003D338B">
              <w:rPr>
                <w:rFonts w:ascii="Arial" w:hAnsi="Arial"/>
                <w:sz w:val="20"/>
                <w:szCs w:val="20"/>
              </w:rPr>
              <w:t>15 avril 2013</w:t>
            </w:r>
          </w:p>
        </w:tc>
      </w:tr>
    </w:tbl>
    <w:p w:rsidR="005622AB" w:rsidRPr="003D338B" w:rsidRDefault="005622AB" w:rsidP="005622AB">
      <w:pPr>
        <w:tabs>
          <w:tab w:val="left" w:pos="2552"/>
        </w:tabs>
        <w:rPr>
          <w:rFonts w:ascii="Arial" w:hAnsi="Arial"/>
          <w:b/>
          <w:sz w:val="20"/>
          <w:szCs w:val="20"/>
        </w:rPr>
      </w:pPr>
    </w:p>
    <w:p w:rsidR="005622AB" w:rsidRPr="003D338B" w:rsidRDefault="005622AB" w:rsidP="005622AB">
      <w:pPr>
        <w:tabs>
          <w:tab w:val="left" w:pos="2552"/>
        </w:tabs>
        <w:rPr>
          <w:rFonts w:ascii="Arial" w:hAnsi="Arial"/>
          <w:b/>
          <w:sz w:val="20"/>
          <w:szCs w:val="20"/>
        </w:rPr>
      </w:pPr>
    </w:p>
    <w:p w:rsidR="005622AB" w:rsidRPr="003D338B" w:rsidRDefault="005622AB" w:rsidP="005622AB">
      <w:pPr>
        <w:tabs>
          <w:tab w:val="left" w:pos="2552"/>
          <w:tab w:val="left" w:pos="3402"/>
        </w:tabs>
        <w:rPr>
          <w:rFonts w:ascii="Arial" w:hAnsi="Arial"/>
          <w:sz w:val="20"/>
          <w:szCs w:val="20"/>
        </w:rPr>
      </w:pPr>
      <w:r w:rsidRPr="003D338B">
        <w:rPr>
          <w:rFonts w:ascii="Arial" w:hAnsi="Arial"/>
          <w:sz w:val="20"/>
          <w:szCs w:val="20"/>
        </w:rPr>
        <w:t xml:space="preserve">*Membre ayant quitté les </w:t>
      </w:r>
      <w:proofErr w:type="spellStart"/>
      <w:r w:rsidRPr="003D338B">
        <w:rPr>
          <w:rFonts w:ascii="Arial" w:hAnsi="Arial"/>
          <w:sz w:val="20"/>
          <w:szCs w:val="20"/>
        </w:rPr>
        <w:t>TriO</w:t>
      </w:r>
      <w:proofErr w:type="spellEnd"/>
      <w:r w:rsidRPr="003D338B">
        <w:rPr>
          <w:rFonts w:ascii="Arial" w:hAnsi="Arial"/>
          <w:sz w:val="20"/>
          <w:szCs w:val="20"/>
        </w:rPr>
        <w:t xml:space="preserve"> ou assumé un autre poste au 31 mars 2013.</w:t>
      </w:r>
    </w:p>
    <w:p w:rsidR="005622AB" w:rsidRPr="003D338B" w:rsidRDefault="005622AB" w:rsidP="005622AB">
      <w:pPr>
        <w:tabs>
          <w:tab w:val="left" w:pos="2552"/>
          <w:tab w:val="left" w:pos="3402"/>
        </w:tabs>
        <w:rPr>
          <w:rFonts w:ascii="Arial" w:hAnsi="Arial" w:cs="Arial"/>
          <w:sz w:val="20"/>
          <w:szCs w:val="20"/>
        </w:rPr>
      </w:pPr>
      <w:r w:rsidRPr="003D338B">
        <w:rPr>
          <w:rFonts w:ascii="Arial" w:hAnsi="Arial"/>
          <w:sz w:val="20"/>
          <w:szCs w:val="20"/>
        </w:rPr>
        <w:t>++Membre également nommé à la CAMO et au TE.</w:t>
      </w:r>
    </w:p>
    <w:p w:rsidR="005622AB" w:rsidRPr="003D338B" w:rsidRDefault="005622AB" w:rsidP="005622AB">
      <w:pPr>
        <w:tabs>
          <w:tab w:val="left" w:pos="2552"/>
          <w:tab w:val="left" w:pos="3402"/>
        </w:tabs>
        <w:rPr>
          <w:rFonts w:ascii="Arial" w:hAnsi="Arial"/>
          <w:sz w:val="20"/>
          <w:szCs w:val="20"/>
        </w:rPr>
      </w:pPr>
      <w:r w:rsidRPr="003D338B">
        <w:rPr>
          <w:rFonts w:ascii="Arial" w:hAnsi="Arial"/>
          <w:sz w:val="20"/>
          <w:szCs w:val="20"/>
        </w:rPr>
        <w:t>+++Membre également nommé à la CRÉF et à la CN.</w:t>
      </w:r>
    </w:p>
    <w:p w:rsidR="005622AB" w:rsidRPr="003D338B" w:rsidRDefault="005622AB" w:rsidP="005622AB">
      <w:pPr>
        <w:tabs>
          <w:tab w:val="left" w:pos="2552"/>
        </w:tabs>
        <w:rPr>
          <w:rFonts w:ascii="Arial" w:hAnsi="Arial"/>
          <w:b/>
          <w:sz w:val="20"/>
          <w:szCs w:val="20"/>
        </w:rPr>
      </w:pPr>
      <w:r w:rsidRPr="003D338B">
        <w:rPr>
          <w:rFonts w:ascii="Arial" w:hAnsi="Arial"/>
          <w:sz w:val="20"/>
          <w:szCs w:val="20"/>
        </w:rPr>
        <w:t>++++Membre également nommé à la CAMO et à la CBC.</w:t>
      </w:r>
    </w:p>
    <w:p w:rsidR="005622AB" w:rsidRPr="003D338B" w:rsidRDefault="005622AB" w:rsidP="005622AB">
      <w:pPr>
        <w:rPr>
          <w:rFonts w:ascii="Arial" w:hAnsi="Arial"/>
          <w:sz w:val="20"/>
          <w:szCs w:val="20"/>
        </w:rPr>
      </w:pPr>
    </w:p>
    <w:p w:rsidR="00771741" w:rsidRPr="003D338B" w:rsidRDefault="00771741" w:rsidP="005622AB">
      <w:pPr>
        <w:spacing w:before="240"/>
        <w:rPr>
          <w:rFonts w:ascii="Arial" w:hAnsi="Arial"/>
          <w:sz w:val="20"/>
          <w:szCs w:val="20"/>
        </w:rPr>
      </w:pPr>
    </w:p>
    <w:sectPr w:rsidR="00771741" w:rsidRPr="003D338B" w:rsidSect="00A56A6D">
      <w:type w:val="continuous"/>
      <w:pgSz w:w="12240" w:h="15840"/>
      <w:pgMar w:top="1080" w:right="1800" w:bottom="108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EE" w:rsidRDefault="00AB5AEE">
      <w:r>
        <w:separator/>
      </w:r>
    </w:p>
  </w:endnote>
  <w:endnote w:type="continuationSeparator" w:id="0">
    <w:p w:rsidR="00AB5AEE" w:rsidRDefault="00AB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DDJM K+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EE" w:rsidRPr="00942323" w:rsidRDefault="00AB5AEE" w:rsidP="00771741">
    <w:pPr>
      <w:pStyle w:val="Footer"/>
      <w:pBdr>
        <w:top w:val="thinThickLargeGap" w:sz="24" w:space="1" w:color="auto"/>
      </w:pBdr>
      <w:spacing w:before="120"/>
      <w:rPr>
        <w:sz w:val="16"/>
        <w:szCs w:val="16"/>
      </w:rPr>
    </w:pPr>
    <w:r w:rsidRPr="00820F38">
      <w:rPr>
        <w:rFonts w:ascii="Arial" w:hAnsi="Arial"/>
        <w:sz w:val="18"/>
        <w:szCs w:val="18"/>
      </w:rPr>
      <w:t>Rapport annuel 2012-2013 des Tribunaux de l’environnement et de l’aménagement du territoire Ontario</w:t>
    </w:r>
    <w:r w:rsidRPr="00820F38">
      <w:rPr>
        <w:sz w:val="16"/>
        <w:szCs w:val="16"/>
      </w:rPr>
      <w:tab/>
    </w:r>
    <w:r w:rsidRPr="00820F38">
      <w:rPr>
        <w:rStyle w:val="PageNumber"/>
        <w:sz w:val="16"/>
        <w:szCs w:val="16"/>
      </w:rPr>
      <w:fldChar w:fldCharType="begin"/>
    </w:r>
    <w:r w:rsidRPr="00820F38">
      <w:rPr>
        <w:rStyle w:val="PageNumber"/>
        <w:sz w:val="16"/>
        <w:szCs w:val="16"/>
      </w:rPr>
      <w:instrText xml:space="preserve"> PAGE </w:instrText>
    </w:r>
    <w:r w:rsidRPr="00820F38">
      <w:rPr>
        <w:rStyle w:val="PageNumber"/>
        <w:sz w:val="16"/>
        <w:szCs w:val="16"/>
      </w:rPr>
      <w:fldChar w:fldCharType="separate"/>
    </w:r>
    <w:r w:rsidR="00EE0DB2">
      <w:rPr>
        <w:rStyle w:val="PageNumber"/>
        <w:noProof/>
        <w:sz w:val="16"/>
        <w:szCs w:val="16"/>
      </w:rPr>
      <w:t>3</w:t>
    </w:r>
    <w:r w:rsidRPr="00820F38">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EE" w:rsidRDefault="00AB5AEE">
      <w:r>
        <w:separator/>
      </w:r>
    </w:p>
  </w:footnote>
  <w:footnote w:type="continuationSeparator" w:id="0">
    <w:p w:rsidR="00AB5AEE" w:rsidRDefault="00AB5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AC8"/>
    <w:multiLevelType w:val="hybridMultilevel"/>
    <w:tmpl w:val="32D0B7B8"/>
    <w:lvl w:ilvl="0" w:tplc="817E3406">
      <w:start w:val="1"/>
      <w:numFmt w:val="bullet"/>
      <w:lvlText w:val=""/>
      <w:lvlJc w:val="left"/>
      <w:pPr>
        <w:ind w:left="720" w:hanging="360"/>
      </w:pPr>
      <w:rPr>
        <w:rFonts w:ascii="Symbol" w:hAnsi="Symbol" w:hint="default"/>
      </w:rPr>
    </w:lvl>
    <w:lvl w:ilvl="1" w:tplc="50ECC6A2" w:tentative="1">
      <w:start w:val="1"/>
      <w:numFmt w:val="bullet"/>
      <w:lvlText w:val="o"/>
      <w:lvlJc w:val="left"/>
      <w:pPr>
        <w:ind w:left="1440" w:hanging="360"/>
      </w:pPr>
      <w:rPr>
        <w:rFonts w:ascii="Courier New" w:hAnsi="Courier New" w:cs="Courier New" w:hint="default"/>
      </w:rPr>
    </w:lvl>
    <w:lvl w:ilvl="2" w:tplc="BFD2974C" w:tentative="1">
      <w:start w:val="1"/>
      <w:numFmt w:val="bullet"/>
      <w:lvlText w:val=""/>
      <w:lvlJc w:val="left"/>
      <w:pPr>
        <w:ind w:left="2160" w:hanging="360"/>
      </w:pPr>
      <w:rPr>
        <w:rFonts w:ascii="Wingdings" w:hAnsi="Wingdings" w:hint="default"/>
      </w:rPr>
    </w:lvl>
    <w:lvl w:ilvl="3" w:tplc="B6F2DFFA" w:tentative="1">
      <w:start w:val="1"/>
      <w:numFmt w:val="bullet"/>
      <w:lvlText w:val=""/>
      <w:lvlJc w:val="left"/>
      <w:pPr>
        <w:ind w:left="2880" w:hanging="360"/>
      </w:pPr>
      <w:rPr>
        <w:rFonts w:ascii="Symbol" w:hAnsi="Symbol" w:hint="default"/>
      </w:rPr>
    </w:lvl>
    <w:lvl w:ilvl="4" w:tplc="236EB582" w:tentative="1">
      <w:start w:val="1"/>
      <w:numFmt w:val="bullet"/>
      <w:lvlText w:val="o"/>
      <w:lvlJc w:val="left"/>
      <w:pPr>
        <w:ind w:left="3600" w:hanging="360"/>
      </w:pPr>
      <w:rPr>
        <w:rFonts w:ascii="Courier New" w:hAnsi="Courier New" w:cs="Courier New" w:hint="default"/>
      </w:rPr>
    </w:lvl>
    <w:lvl w:ilvl="5" w:tplc="D6423806" w:tentative="1">
      <w:start w:val="1"/>
      <w:numFmt w:val="bullet"/>
      <w:lvlText w:val=""/>
      <w:lvlJc w:val="left"/>
      <w:pPr>
        <w:ind w:left="4320" w:hanging="360"/>
      </w:pPr>
      <w:rPr>
        <w:rFonts w:ascii="Wingdings" w:hAnsi="Wingdings" w:hint="default"/>
      </w:rPr>
    </w:lvl>
    <w:lvl w:ilvl="6" w:tplc="A41A0314" w:tentative="1">
      <w:start w:val="1"/>
      <w:numFmt w:val="bullet"/>
      <w:lvlText w:val=""/>
      <w:lvlJc w:val="left"/>
      <w:pPr>
        <w:ind w:left="5040" w:hanging="360"/>
      </w:pPr>
      <w:rPr>
        <w:rFonts w:ascii="Symbol" w:hAnsi="Symbol" w:hint="default"/>
      </w:rPr>
    </w:lvl>
    <w:lvl w:ilvl="7" w:tplc="92AA1EB4" w:tentative="1">
      <w:start w:val="1"/>
      <w:numFmt w:val="bullet"/>
      <w:lvlText w:val="o"/>
      <w:lvlJc w:val="left"/>
      <w:pPr>
        <w:ind w:left="5760" w:hanging="360"/>
      </w:pPr>
      <w:rPr>
        <w:rFonts w:ascii="Courier New" w:hAnsi="Courier New" w:cs="Courier New" w:hint="default"/>
      </w:rPr>
    </w:lvl>
    <w:lvl w:ilvl="8" w:tplc="42A2B9A8" w:tentative="1">
      <w:start w:val="1"/>
      <w:numFmt w:val="bullet"/>
      <w:lvlText w:val=""/>
      <w:lvlJc w:val="left"/>
      <w:pPr>
        <w:ind w:left="6480" w:hanging="360"/>
      </w:pPr>
      <w:rPr>
        <w:rFonts w:ascii="Wingdings" w:hAnsi="Wingdings" w:hint="default"/>
      </w:rPr>
    </w:lvl>
  </w:abstractNum>
  <w:abstractNum w:abstractNumId="1">
    <w:nsid w:val="092F020F"/>
    <w:multiLevelType w:val="hybridMultilevel"/>
    <w:tmpl w:val="56EAB49E"/>
    <w:lvl w:ilvl="0" w:tplc="0EBA6100">
      <w:start w:val="1"/>
      <w:numFmt w:val="lowerLetter"/>
      <w:lvlText w:val="%1)"/>
      <w:lvlJc w:val="left"/>
      <w:pPr>
        <w:tabs>
          <w:tab w:val="num" w:pos="720"/>
        </w:tabs>
        <w:ind w:left="720" w:hanging="360"/>
      </w:pPr>
    </w:lvl>
    <w:lvl w:ilvl="1" w:tplc="AFA624AA">
      <w:numFmt w:val="bullet"/>
      <w:lvlText w:val=""/>
      <w:lvlJc w:val="left"/>
      <w:pPr>
        <w:tabs>
          <w:tab w:val="num" w:pos="1440"/>
        </w:tabs>
        <w:ind w:left="1440" w:hanging="360"/>
      </w:pPr>
      <w:rPr>
        <w:rFonts w:ascii="Symbol" w:eastAsia="Times New Roman" w:hAnsi="Symbol" w:cs="Arial" w:hint="default"/>
      </w:rPr>
    </w:lvl>
    <w:lvl w:ilvl="2" w:tplc="10AE47D8" w:tentative="1">
      <w:start w:val="1"/>
      <w:numFmt w:val="lowerRoman"/>
      <w:lvlText w:val="%3."/>
      <w:lvlJc w:val="right"/>
      <w:pPr>
        <w:tabs>
          <w:tab w:val="num" w:pos="2160"/>
        </w:tabs>
        <w:ind w:left="2160" w:hanging="180"/>
      </w:pPr>
    </w:lvl>
    <w:lvl w:ilvl="3" w:tplc="BDDC20F2" w:tentative="1">
      <w:start w:val="1"/>
      <w:numFmt w:val="decimal"/>
      <w:lvlText w:val="%4."/>
      <w:lvlJc w:val="left"/>
      <w:pPr>
        <w:tabs>
          <w:tab w:val="num" w:pos="2880"/>
        </w:tabs>
        <w:ind w:left="2880" w:hanging="360"/>
      </w:pPr>
    </w:lvl>
    <w:lvl w:ilvl="4" w:tplc="699AA51C" w:tentative="1">
      <w:start w:val="1"/>
      <w:numFmt w:val="lowerLetter"/>
      <w:lvlText w:val="%5."/>
      <w:lvlJc w:val="left"/>
      <w:pPr>
        <w:tabs>
          <w:tab w:val="num" w:pos="3600"/>
        </w:tabs>
        <w:ind w:left="3600" w:hanging="360"/>
      </w:pPr>
    </w:lvl>
    <w:lvl w:ilvl="5" w:tplc="D0BE8EBA" w:tentative="1">
      <w:start w:val="1"/>
      <w:numFmt w:val="lowerRoman"/>
      <w:lvlText w:val="%6."/>
      <w:lvlJc w:val="right"/>
      <w:pPr>
        <w:tabs>
          <w:tab w:val="num" w:pos="4320"/>
        </w:tabs>
        <w:ind w:left="4320" w:hanging="180"/>
      </w:pPr>
    </w:lvl>
    <w:lvl w:ilvl="6" w:tplc="20CC934E" w:tentative="1">
      <w:start w:val="1"/>
      <w:numFmt w:val="decimal"/>
      <w:lvlText w:val="%7."/>
      <w:lvlJc w:val="left"/>
      <w:pPr>
        <w:tabs>
          <w:tab w:val="num" w:pos="5040"/>
        </w:tabs>
        <w:ind w:left="5040" w:hanging="360"/>
      </w:pPr>
    </w:lvl>
    <w:lvl w:ilvl="7" w:tplc="9238EF44" w:tentative="1">
      <w:start w:val="1"/>
      <w:numFmt w:val="lowerLetter"/>
      <w:lvlText w:val="%8."/>
      <w:lvlJc w:val="left"/>
      <w:pPr>
        <w:tabs>
          <w:tab w:val="num" w:pos="5760"/>
        </w:tabs>
        <w:ind w:left="5760" w:hanging="360"/>
      </w:pPr>
    </w:lvl>
    <w:lvl w:ilvl="8" w:tplc="A49472E6" w:tentative="1">
      <w:start w:val="1"/>
      <w:numFmt w:val="lowerRoman"/>
      <w:lvlText w:val="%9."/>
      <w:lvlJc w:val="right"/>
      <w:pPr>
        <w:tabs>
          <w:tab w:val="num" w:pos="6480"/>
        </w:tabs>
        <w:ind w:left="6480" w:hanging="180"/>
      </w:pPr>
    </w:lvl>
  </w:abstractNum>
  <w:abstractNum w:abstractNumId="2">
    <w:nsid w:val="09EC60B2"/>
    <w:multiLevelType w:val="hybridMultilevel"/>
    <w:tmpl w:val="8C3EB4D2"/>
    <w:lvl w:ilvl="0" w:tplc="12E2A742">
      <w:start w:val="1"/>
      <w:numFmt w:val="bullet"/>
      <w:lvlText w:val=""/>
      <w:lvlJc w:val="left"/>
      <w:pPr>
        <w:tabs>
          <w:tab w:val="num" w:pos="720"/>
        </w:tabs>
        <w:ind w:left="720" w:hanging="360"/>
      </w:pPr>
      <w:rPr>
        <w:rFonts w:ascii="Symbol" w:hAnsi="Symbol" w:hint="default"/>
      </w:rPr>
    </w:lvl>
    <w:lvl w:ilvl="1" w:tplc="F9DC15DC" w:tentative="1">
      <w:start w:val="1"/>
      <w:numFmt w:val="bullet"/>
      <w:lvlText w:val="o"/>
      <w:lvlJc w:val="left"/>
      <w:pPr>
        <w:tabs>
          <w:tab w:val="num" w:pos="1440"/>
        </w:tabs>
        <w:ind w:left="1440" w:hanging="360"/>
      </w:pPr>
      <w:rPr>
        <w:rFonts w:ascii="Courier New" w:hAnsi="Courier New" w:cs="Courier New" w:hint="default"/>
      </w:rPr>
    </w:lvl>
    <w:lvl w:ilvl="2" w:tplc="E8583EEE" w:tentative="1">
      <w:start w:val="1"/>
      <w:numFmt w:val="bullet"/>
      <w:lvlText w:val=""/>
      <w:lvlJc w:val="left"/>
      <w:pPr>
        <w:tabs>
          <w:tab w:val="num" w:pos="2160"/>
        </w:tabs>
        <w:ind w:left="2160" w:hanging="360"/>
      </w:pPr>
      <w:rPr>
        <w:rFonts w:ascii="Wingdings" w:hAnsi="Wingdings" w:hint="default"/>
      </w:rPr>
    </w:lvl>
    <w:lvl w:ilvl="3" w:tplc="BF08462C" w:tentative="1">
      <w:start w:val="1"/>
      <w:numFmt w:val="bullet"/>
      <w:lvlText w:val=""/>
      <w:lvlJc w:val="left"/>
      <w:pPr>
        <w:tabs>
          <w:tab w:val="num" w:pos="2880"/>
        </w:tabs>
        <w:ind w:left="2880" w:hanging="360"/>
      </w:pPr>
      <w:rPr>
        <w:rFonts w:ascii="Symbol" w:hAnsi="Symbol" w:hint="default"/>
      </w:rPr>
    </w:lvl>
    <w:lvl w:ilvl="4" w:tplc="97A8A106" w:tentative="1">
      <w:start w:val="1"/>
      <w:numFmt w:val="bullet"/>
      <w:lvlText w:val="o"/>
      <w:lvlJc w:val="left"/>
      <w:pPr>
        <w:tabs>
          <w:tab w:val="num" w:pos="3600"/>
        </w:tabs>
        <w:ind w:left="3600" w:hanging="360"/>
      </w:pPr>
      <w:rPr>
        <w:rFonts w:ascii="Courier New" w:hAnsi="Courier New" w:cs="Courier New" w:hint="default"/>
      </w:rPr>
    </w:lvl>
    <w:lvl w:ilvl="5" w:tplc="F8F21370" w:tentative="1">
      <w:start w:val="1"/>
      <w:numFmt w:val="bullet"/>
      <w:lvlText w:val=""/>
      <w:lvlJc w:val="left"/>
      <w:pPr>
        <w:tabs>
          <w:tab w:val="num" w:pos="4320"/>
        </w:tabs>
        <w:ind w:left="4320" w:hanging="360"/>
      </w:pPr>
      <w:rPr>
        <w:rFonts w:ascii="Wingdings" w:hAnsi="Wingdings" w:hint="default"/>
      </w:rPr>
    </w:lvl>
    <w:lvl w:ilvl="6" w:tplc="29F887A6" w:tentative="1">
      <w:start w:val="1"/>
      <w:numFmt w:val="bullet"/>
      <w:lvlText w:val=""/>
      <w:lvlJc w:val="left"/>
      <w:pPr>
        <w:tabs>
          <w:tab w:val="num" w:pos="5040"/>
        </w:tabs>
        <w:ind w:left="5040" w:hanging="360"/>
      </w:pPr>
      <w:rPr>
        <w:rFonts w:ascii="Symbol" w:hAnsi="Symbol" w:hint="default"/>
      </w:rPr>
    </w:lvl>
    <w:lvl w:ilvl="7" w:tplc="63228DCC" w:tentative="1">
      <w:start w:val="1"/>
      <w:numFmt w:val="bullet"/>
      <w:lvlText w:val="o"/>
      <w:lvlJc w:val="left"/>
      <w:pPr>
        <w:tabs>
          <w:tab w:val="num" w:pos="5760"/>
        </w:tabs>
        <w:ind w:left="5760" w:hanging="360"/>
      </w:pPr>
      <w:rPr>
        <w:rFonts w:ascii="Courier New" w:hAnsi="Courier New" w:cs="Courier New" w:hint="default"/>
      </w:rPr>
    </w:lvl>
    <w:lvl w:ilvl="8" w:tplc="6F6E6828" w:tentative="1">
      <w:start w:val="1"/>
      <w:numFmt w:val="bullet"/>
      <w:lvlText w:val=""/>
      <w:lvlJc w:val="left"/>
      <w:pPr>
        <w:tabs>
          <w:tab w:val="num" w:pos="6480"/>
        </w:tabs>
        <w:ind w:left="6480" w:hanging="360"/>
      </w:pPr>
      <w:rPr>
        <w:rFonts w:ascii="Wingdings" w:hAnsi="Wingdings" w:hint="default"/>
      </w:rPr>
    </w:lvl>
  </w:abstractNum>
  <w:abstractNum w:abstractNumId="3">
    <w:nsid w:val="102469E7"/>
    <w:multiLevelType w:val="hybridMultilevel"/>
    <w:tmpl w:val="271010A2"/>
    <w:lvl w:ilvl="0" w:tplc="C7825FA6">
      <w:start w:val="1"/>
      <w:numFmt w:val="bullet"/>
      <w:lvlText w:val=""/>
      <w:lvlJc w:val="left"/>
      <w:pPr>
        <w:tabs>
          <w:tab w:val="num" w:pos="900"/>
        </w:tabs>
        <w:ind w:left="900" w:hanging="360"/>
      </w:pPr>
      <w:rPr>
        <w:rFonts w:ascii="Symbol" w:hAnsi="Symbol" w:hint="default"/>
      </w:rPr>
    </w:lvl>
    <w:lvl w:ilvl="1" w:tplc="C4E888F6" w:tentative="1">
      <w:start w:val="1"/>
      <w:numFmt w:val="bullet"/>
      <w:lvlText w:val="o"/>
      <w:lvlJc w:val="left"/>
      <w:pPr>
        <w:tabs>
          <w:tab w:val="num" w:pos="1620"/>
        </w:tabs>
        <w:ind w:left="1620" w:hanging="360"/>
      </w:pPr>
      <w:rPr>
        <w:rFonts w:ascii="Courier New" w:hAnsi="Courier New" w:cs="Courier New" w:hint="default"/>
      </w:rPr>
    </w:lvl>
    <w:lvl w:ilvl="2" w:tplc="ED406BB8" w:tentative="1">
      <w:start w:val="1"/>
      <w:numFmt w:val="bullet"/>
      <w:lvlText w:val=""/>
      <w:lvlJc w:val="left"/>
      <w:pPr>
        <w:tabs>
          <w:tab w:val="num" w:pos="2340"/>
        </w:tabs>
        <w:ind w:left="2340" w:hanging="360"/>
      </w:pPr>
      <w:rPr>
        <w:rFonts w:ascii="Wingdings" w:hAnsi="Wingdings" w:hint="default"/>
      </w:rPr>
    </w:lvl>
    <w:lvl w:ilvl="3" w:tplc="054C9E4A" w:tentative="1">
      <w:start w:val="1"/>
      <w:numFmt w:val="bullet"/>
      <w:lvlText w:val=""/>
      <w:lvlJc w:val="left"/>
      <w:pPr>
        <w:tabs>
          <w:tab w:val="num" w:pos="3060"/>
        </w:tabs>
        <w:ind w:left="3060" w:hanging="360"/>
      </w:pPr>
      <w:rPr>
        <w:rFonts w:ascii="Symbol" w:hAnsi="Symbol" w:hint="default"/>
      </w:rPr>
    </w:lvl>
    <w:lvl w:ilvl="4" w:tplc="02586788" w:tentative="1">
      <w:start w:val="1"/>
      <w:numFmt w:val="bullet"/>
      <w:lvlText w:val="o"/>
      <w:lvlJc w:val="left"/>
      <w:pPr>
        <w:tabs>
          <w:tab w:val="num" w:pos="3780"/>
        </w:tabs>
        <w:ind w:left="3780" w:hanging="360"/>
      </w:pPr>
      <w:rPr>
        <w:rFonts w:ascii="Courier New" w:hAnsi="Courier New" w:cs="Courier New" w:hint="default"/>
      </w:rPr>
    </w:lvl>
    <w:lvl w:ilvl="5" w:tplc="370AC40E" w:tentative="1">
      <w:start w:val="1"/>
      <w:numFmt w:val="bullet"/>
      <w:lvlText w:val=""/>
      <w:lvlJc w:val="left"/>
      <w:pPr>
        <w:tabs>
          <w:tab w:val="num" w:pos="4500"/>
        </w:tabs>
        <w:ind w:left="4500" w:hanging="360"/>
      </w:pPr>
      <w:rPr>
        <w:rFonts w:ascii="Wingdings" w:hAnsi="Wingdings" w:hint="default"/>
      </w:rPr>
    </w:lvl>
    <w:lvl w:ilvl="6" w:tplc="09DEF9FC" w:tentative="1">
      <w:start w:val="1"/>
      <w:numFmt w:val="bullet"/>
      <w:lvlText w:val=""/>
      <w:lvlJc w:val="left"/>
      <w:pPr>
        <w:tabs>
          <w:tab w:val="num" w:pos="5220"/>
        </w:tabs>
        <w:ind w:left="5220" w:hanging="360"/>
      </w:pPr>
      <w:rPr>
        <w:rFonts w:ascii="Symbol" w:hAnsi="Symbol" w:hint="default"/>
      </w:rPr>
    </w:lvl>
    <w:lvl w:ilvl="7" w:tplc="F942F2DA" w:tentative="1">
      <w:start w:val="1"/>
      <w:numFmt w:val="bullet"/>
      <w:lvlText w:val="o"/>
      <w:lvlJc w:val="left"/>
      <w:pPr>
        <w:tabs>
          <w:tab w:val="num" w:pos="5940"/>
        </w:tabs>
        <w:ind w:left="5940" w:hanging="360"/>
      </w:pPr>
      <w:rPr>
        <w:rFonts w:ascii="Courier New" w:hAnsi="Courier New" w:cs="Courier New" w:hint="default"/>
      </w:rPr>
    </w:lvl>
    <w:lvl w:ilvl="8" w:tplc="2BF0060E" w:tentative="1">
      <w:start w:val="1"/>
      <w:numFmt w:val="bullet"/>
      <w:lvlText w:val=""/>
      <w:lvlJc w:val="left"/>
      <w:pPr>
        <w:tabs>
          <w:tab w:val="num" w:pos="6660"/>
        </w:tabs>
        <w:ind w:left="6660" w:hanging="360"/>
      </w:pPr>
      <w:rPr>
        <w:rFonts w:ascii="Wingdings" w:hAnsi="Wingdings" w:hint="default"/>
      </w:rPr>
    </w:lvl>
  </w:abstractNum>
  <w:abstractNum w:abstractNumId="4">
    <w:nsid w:val="154661FB"/>
    <w:multiLevelType w:val="hybridMultilevel"/>
    <w:tmpl w:val="5EFA02AE"/>
    <w:lvl w:ilvl="0" w:tplc="52E46A86">
      <w:start w:val="1"/>
      <w:numFmt w:val="bullet"/>
      <w:lvlText w:val=""/>
      <w:lvlJc w:val="left"/>
      <w:pPr>
        <w:ind w:left="720" w:hanging="360"/>
      </w:pPr>
      <w:rPr>
        <w:rFonts w:ascii="Symbol" w:hAnsi="Symbol" w:hint="default"/>
      </w:rPr>
    </w:lvl>
    <w:lvl w:ilvl="1" w:tplc="FA8ECAE8" w:tentative="1">
      <w:start w:val="1"/>
      <w:numFmt w:val="bullet"/>
      <w:lvlText w:val="o"/>
      <w:lvlJc w:val="left"/>
      <w:pPr>
        <w:ind w:left="1440" w:hanging="360"/>
      </w:pPr>
      <w:rPr>
        <w:rFonts w:ascii="Courier New" w:hAnsi="Courier New" w:cs="Courier New" w:hint="default"/>
      </w:rPr>
    </w:lvl>
    <w:lvl w:ilvl="2" w:tplc="A7E69D00" w:tentative="1">
      <w:start w:val="1"/>
      <w:numFmt w:val="bullet"/>
      <w:lvlText w:val=""/>
      <w:lvlJc w:val="left"/>
      <w:pPr>
        <w:ind w:left="2160" w:hanging="360"/>
      </w:pPr>
      <w:rPr>
        <w:rFonts w:ascii="Wingdings" w:hAnsi="Wingdings" w:hint="default"/>
      </w:rPr>
    </w:lvl>
    <w:lvl w:ilvl="3" w:tplc="93D83AD2" w:tentative="1">
      <w:start w:val="1"/>
      <w:numFmt w:val="bullet"/>
      <w:lvlText w:val=""/>
      <w:lvlJc w:val="left"/>
      <w:pPr>
        <w:ind w:left="2880" w:hanging="360"/>
      </w:pPr>
      <w:rPr>
        <w:rFonts w:ascii="Symbol" w:hAnsi="Symbol" w:hint="default"/>
      </w:rPr>
    </w:lvl>
    <w:lvl w:ilvl="4" w:tplc="EC04195A" w:tentative="1">
      <w:start w:val="1"/>
      <w:numFmt w:val="bullet"/>
      <w:lvlText w:val="o"/>
      <w:lvlJc w:val="left"/>
      <w:pPr>
        <w:ind w:left="3600" w:hanging="360"/>
      </w:pPr>
      <w:rPr>
        <w:rFonts w:ascii="Courier New" w:hAnsi="Courier New" w:cs="Courier New" w:hint="default"/>
      </w:rPr>
    </w:lvl>
    <w:lvl w:ilvl="5" w:tplc="EB7A59C2" w:tentative="1">
      <w:start w:val="1"/>
      <w:numFmt w:val="bullet"/>
      <w:lvlText w:val=""/>
      <w:lvlJc w:val="left"/>
      <w:pPr>
        <w:ind w:left="4320" w:hanging="360"/>
      </w:pPr>
      <w:rPr>
        <w:rFonts w:ascii="Wingdings" w:hAnsi="Wingdings" w:hint="default"/>
      </w:rPr>
    </w:lvl>
    <w:lvl w:ilvl="6" w:tplc="D2E8A9E6" w:tentative="1">
      <w:start w:val="1"/>
      <w:numFmt w:val="bullet"/>
      <w:lvlText w:val=""/>
      <w:lvlJc w:val="left"/>
      <w:pPr>
        <w:ind w:left="5040" w:hanging="360"/>
      </w:pPr>
      <w:rPr>
        <w:rFonts w:ascii="Symbol" w:hAnsi="Symbol" w:hint="default"/>
      </w:rPr>
    </w:lvl>
    <w:lvl w:ilvl="7" w:tplc="473889AC" w:tentative="1">
      <w:start w:val="1"/>
      <w:numFmt w:val="bullet"/>
      <w:lvlText w:val="o"/>
      <w:lvlJc w:val="left"/>
      <w:pPr>
        <w:ind w:left="5760" w:hanging="360"/>
      </w:pPr>
      <w:rPr>
        <w:rFonts w:ascii="Courier New" w:hAnsi="Courier New" w:cs="Courier New" w:hint="default"/>
      </w:rPr>
    </w:lvl>
    <w:lvl w:ilvl="8" w:tplc="123E42DE" w:tentative="1">
      <w:start w:val="1"/>
      <w:numFmt w:val="bullet"/>
      <w:lvlText w:val=""/>
      <w:lvlJc w:val="left"/>
      <w:pPr>
        <w:ind w:left="6480" w:hanging="360"/>
      </w:pPr>
      <w:rPr>
        <w:rFonts w:ascii="Wingdings" w:hAnsi="Wingdings" w:hint="default"/>
      </w:rPr>
    </w:lvl>
  </w:abstractNum>
  <w:abstractNum w:abstractNumId="5">
    <w:nsid w:val="175F4DA1"/>
    <w:multiLevelType w:val="hybridMultilevel"/>
    <w:tmpl w:val="CA5A5828"/>
    <w:lvl w:ilvl="0" w:tplc="33D02B28">
      <w:start w:val="1"/>
      <w:numFmt w:val="bullet"/>
      <w:lvlText w:val=""/>
      <w:lvlJc w:val="left"/>
      <w:pPr>
        <w:tabs>
          <w:tab w:val="num" w:pos="720"/>
        </w:tabs>
        <w:ind w:left="720" w:hanging="360"/>
      </w:pPr>
      <w:rPr>
        <w:rFonts w:ascii="Symbol" w:hAnsi="Symbol" w:hint="default"/>
      </w:rPr>
    </w:lvl>
    <w:lvl w:ilvl="1" w:tplc="1A9E8136" w:tentative="1">
      <w:start w:val="1"/>
      <w:numFmt w:val="bullet"/>
      <w:lvlText w:val="o"/>
      <w:lvlJc w:val="left"/>
      <w:pPr>
        <w:tabs>
          <w:tab w:val="num" w:pos="1440"/>
        </w:tabs>
        <w:ind w:left="1440" w:hanging="360"/>
      </w:pPr>
      <w:rPr>
        <w:rFonts w:ascii="Courier New" w:hAnsi="Courier New" w:cs="Courier New" w:hint="default"/>
      </w:rPr>
    </w:lvl>
    <w:lvl w:ilvl="2" w:tplc="9320E130" w:tentative="1">
      <w:start w:val="1"/>
      <w:numFmt w:val="bullet"/>
      <w:lvlText w:val=""/>
      <w:lvlJc w:val="left"/>
      <w:pPr>
        <w:tabs>
          <w:tab w:val="num" w:pos="2160"/>
        </w:tabs>
        <w:ind w:left="2160" w:hanging="360"/>
      </w:pPr>
      <w:rPr>
        <w:rFonts w:ascii="Wingdings" w:hAnsi="Wingdings" w:hint="default"/>
      </w:rPr>
    </w:lvl>
    <w:lvl w:ilvl="3" w:tplc="9D7C0F3E" w:tentative="1">
      <w:start w:val="1"/>
      <w:numFmt w:val="bullet"/>
      <w:lvlText w:val=""/>
      <w:lvlJc w:val="left"/>
      <w:pPr>
        <w:tabs>
          <w:tab w:val="num" w:pos="2880"/>
        </w:tabs>
        <w:ind w:left="2880" w:hanging="360"/>
      </w:pPr>
      <w:rPr>
        <w:rFonts w:ascii="Symbol" w:hAnsi="Symbol" w:hint="default"/>
      </w:rPr>
    </w:lvl>
    <w:lvl w:ilvl="4" w:tplc="2F202F40" w:tentative="1">
      <w:start w:val="1"/>
      <w:numFmt w:val="bullet"/>
      <w:lvlText w:val="o"/>
      <w:lvlJc w:val="left"/>
      <w:pPr>
        <w:tabs>
          <w:tab w:val="num" w:pos="3600"/>
        </w:tabs>
        <w:ind w:left="3600" w:hanging="360"/>
      </w:pPr>
      <w:rPr>
        <w:rFonts w:ascii="Courier New" w:hAnsi="Courier New" w:cs="Courier New" w:hint="default"/>
      </w:rPr>
    </w:lvl>
    <w:lvl w:ilvl="5" w:tplc="2A10007A" w:tentative="1">
      <w:start w:val="1"/>
      <w:numFmt w:val="bullet"/>
      <w:lvlText w:val=""/>
      <w:lvlJc w:val="left"/>
      <w:pPr>
        <w:tabs>
          <w:tab w:val="num" w:pos="4320"/>
        </w:tabs>
        <w:ind w:left="4320" w:hanging="360"/>
      </w:pPr>
      <w:rPr>
        <w:rFonts w:ascii="Wingdings" w:hAnsi="Wingdings" w:hint="default"/>
      </w:rPr>
    </w:lvl>
    <w:lvl w:ilvl="6" w:tplc="C6E00FFA" w:tentative="1">
      <w:start w:val="1"/>
      <w:numFmt w:val="bullet"/>
      <w:lvlText w:val=""/>
      <w:lvlJc w:val="left"/>
      <w:pPr>
        <w:tabs>
          <w:tab w:val="num" w:pos="5040"/>
        </w:tabs>
        <w:ind w:left="5040" w:hanging="360"/>
      </w:pPr>
      <w:rPr>
        <w:rFonts w:ascii="Symbol" w:hAnsi="Symbol" w:hint="default"/>
      </w:rPr>
    </w:lvl>
    <w:lvl w:ilvl="7" w:tplc="38940392" w:tentative="1">
      <w:start w:val="1"/>
      <w:numFmt w:val="bullet"/>
      <w:lvlText w:val="o"/>
      <w:lvlJc w:val="left"/>
      <w:pPr>
        <w:tabs>
          <w:tab w:val="num" w:pos="5760"/>
        </w:tabs>
        <w:ind w:left="5760" w:hanging="360"/>
      </w:pPr>
      <w:rPr>
        <w:rFonts w:ascii="Courier New" w:hAnsi="Courier New" w:cs="Courier New" w:hint="default"/>
      </w:rPr>
    </w:lvl>
    <w:lvl w:ilvl="8" w:tplc="3864BFEA" w:tentative="1">
      <w:start w:val="1"/>
      <w:numFmt w:val="bullet"/>
      <w:lvlText w:val=""/>
      <w:lvlJc w:val="left"/>
      <w:pPr>
        <w:tabs>
          <w:tab w:val="num" w:pos="6480"/>
        </w:tabs>
        <w:ind w:left="6480" w:hanging="360"/>
      </w:pPr>
      <w:rPr>
        <w:rFonts w:ascii="Wingdings" w:hAnsi="Wingdings" w:hint="default"/>
      </w:rPr>
    </w:lvl>
  </w:abstractNum>
  <w:abstractNum w:abstractNumId="6">
    <w:nsid w:val="18E53F0D"/>
    <w:multiLevelType w:val="hybridMultilevel"/>
    <w:tmpl w:val="1BF04C56"/>
    <w:lvl w:ilvl="0" w:tplc="B66A6F4C">
      <w:start w:val="1"/>
      <w:numFmt w:val="decimal"/>
      <w:lvlText w:val="%1."/>
      <w:lvlJc w:val="left"/>
      <w:pPr>
        <w:ind w:left="720" w:hanging="360"/>
      </w:pPr>
    </w:lvl>
    <w:lvl w:ilvl="1" w:tplc="3B6E528A" w:tentative="1">
      <w:start w:val="1"/>
      <w:numFmt w:val="lowerLetter"/>
      <w:lvlText w:val="%2."/>
      <w:lvlJc w:val="left"/>
      <w:pPr>
        <w:ind w:left="1440" w:hanging="360"/>
      </w:pPr>
    </w:lvl>
    <w:lvl w:ilvl="2" w:tplc="043CC0D2" w:tentative="1">
      <w:start w:val="1"/>
      <w:numFmt w:val="lowerRoman"/>
      <w:lvlText w:val="%3."/>
      <w:lvlJc w:val="right"/>
      <w:pPr>
        <w:ind w:left="2160" w:hanging="180"/>
      </w:pPr>
    </w:lvl>
    <w:lvl w:ilvl="3" w:tplc="AB6E3F82" w:tentative="1">
      <w:start w:val="1"/>
      <w:numFmt w:val="decimal"/>
      <w:lvlText w:val="%4."/>
      <w:lvlJc w:val="left"/>
      <w:pPr>
        <w:ind w:left="2880" w:hanging="360"/>
      </w:pPr>
    </w:lvl>
    <w:lvl w:ilvl="4" w:tplc="A8CAE3E4" w:tentative="1">
      <w:start w:val="1"/>
      <w:numFmt w:val="lowerLetter"/>
      <w:lvlText w:val="%5."/>
      <w:lvlJc w:val="left"/>
      <w:pPr>
        <w:ind w:left="3600" w:hanging="360"/>
      </w:pPr>
    </w:lvl>
    <w:lvl w:ilvl="5" w:tplc="3304A5B0" w:tentative="1">
      <w:start w:val="1"/>
      <w:numFmt w:val="lowerRoman"/>
      <w:lvlText w:val="%6."/>
      <w:lvlJc w:val="right"/>
      <w:pPr>
        <w:ind w:left="4320" w:hanging="180"/>
      </w:pPr>
    </w:lvl>
    <w:lvl w:ilvl="6" w:tplc="ECEE2010" w:tentative="1">
      <w:start w:val="1"/>
      <w:numFmt w:val="decimal"/>
      <w:lvlText w:val="%7."/>
      <w:lvlJc w:val="left"/>
      <w:pPr>
        <w:ind w:left="5040" w:hanging="360"/>
      </w:pPr>
    </w:lvl>
    <w:lvl w:ilvl="7" w:tplc="7D06CDCA" w:tentative="1">
      <w:start w:val="1"/>
      <w:numFmt w:val="lowerLetter"/>
      <w:lvlText w:val="%8."/>
      <w:lvlJc w:val="left"/>
      <w:pPr>
        <w:ind w:left="5760" w:hanging="360"/>
      </w:pPr>
    </w:lvl>
    <w:lvl w:ilvl="8" w:tplc="7D8C0896" w:tentative="1">
      <w:start w:val="1"/>
      <w:numFmt w:val="lowerRoman"/>
      <w:lvlText w:val="%9."/>
      <w:lvlJc w:val="right"/>
      <w:pPr>
        <w:ind w:left="6480" w:hanging="180"/>
      </w:pPr>
    </w:lvl>
  </w:abstractNum>
  <w:abstractNum w:abstractNumId="7">
    <w:nsid w:val="209D65A0"/>
    <w:multiLevelType w:val="hybridMultilevel"/>
    <w:tmpl w:val="EE909A68"/>
    <w:lvl w:ilvl="0" w:tplc="32F8AC98">
      <w:start w:val="1"/>
      <w:numFmt w:val="lowerLetter"/>
      <w:lvlText w:val="%1)"/>
      <w:lvlJc w:val="left"/>
      <w:pPr>
        <w:tabs>
          <w:tab w:val="num" w:pos="720"/>
        </w:tabs>
        <w:ind w:left="720" w:hanging="360"/>
      </w:pPr>
    </w:lvl>
    <w:lvl w:ilvl="1" w:tplc="F25C5958" w:tentative="1">
      <w:start w:val="1"/>
      <w:numFmt w:val="lowerLetter"/>
      <w:lvlText w:val="%2."/>
      <w:lvlJc w:val="left"/>
      <w:pPr>
        <w:tabs>
          <w:tab w:val="num" w:pos="1440"/>
        </w:tabs>
        <w:ind w:left="1440" w:hanging="360"/>
      </w:pPr>
    </w:lvl>
    <w:lvl w:ilvl="2" w:tplc="E1924370" w:tentative="1">
      <w:start w:val="1"/>
      <w:numFmt w:val="lowerRoman"/>
      <w:lvlText w:val="%3."/>
      <w:lvlJc w:val="right"/>
      <w:pPr>
        <w:tabs>
          <w:tab w:val="num" w:pos="2160"/>
        </w:tabs>
        <w:ind w:left="2160" w:hanging="180"/>
      </w:pPr>
    </w:lvl>
    <w:lvl w:ilvl="3" w:tplc="74CC39D0" w:tentative="1">
      <w:start w:val="1"/>
      <w:numFmt w:val="decimal"/>
      <w:lvlText w:val="%4."/>
      <w:lvlJc w:val="left"/>
      <w:pPr>
        <w:tabs>
          <w:tab w:val="num" w:pos="2880"/>
        </w:tabs>
        <w:ind w:left="2880" w:hanging="360"/>
      </w:pPr>
    </w:lvl>
    <w:lvl w:ilvl="4" w:tplc="5B123BBA" w:tentative="1">
      <w:start w:val="1"/>
      <w:numFmt w:val="lowerLetter"/>
      <w:lvlText w:val="%5."/>
      <w:lvlJc w:val="left"/>
      <w:pPr>
        <w:tabs>
          <w:tab w:val="num" w:pos="3600"/>
        </w:tabs>
        <w:ind w:left="3600" w:hanging="360"/>
      </w:pPr>
    </w:lvl>
    <w:lvl w:ilvl="5" w:tplc="AC44598E" w:tentative="1">
      <w:start w:val="1"/>
      <w:numFmt w:val="lowerRoman"/>
      <w:lvlText w:val="%6."/>
      <w:lvlJc w:val="right"/>
      <w:pPr>
        <w:tabs>
          <w:tab w:val="num" w:pos="4320"/>
        </w:tabs>
        <w:ind w:left="4320" w:hanging="180"/>
      </w:pPr>
    </w:lvl>
    <w:lvl w:ilvl="6" w:tplc="0082B754" w:tentative="1">
      <w:start w:val="1"/>
      <w:numFmt w:val="decimal"/>
      <w:lvlText w:val="%7."/>
      <w:lvlJc w:val="left"/>
      <w:pPr>
        <w:tabs>
          <w:tab w:val="num" w:pos="5040"/>
        </w:tabs>
        <w:ind w:left="5040" w:hanging="360"/>
      </w:pPr>
    </w:lvl>
    <w:lvl w:ilvl="7" w:tplc="A8AEB06E" w:tentative="1">
      <w:start w:val="1"/>
      <w:numFmt w:val="lowerLetter"/>
      <w:lvlText w:val="%8."/>
      <w:lvlJc w:val="left"/>
      <w:pPr>
        <w:tabs>
          <w:tab w:val="num" w:pos="5760"/>
        </w:tabs>
        <w:ind w:left="5760" w:hanging="360"/>
      </w:pPr>
    </w:lvl>
    <w:lvl w:ilvl="8" w:tplc="02FE2BAC" w:tentative="1">
      <w:start w:val="1"/>
      <w:numFmt w:val="lowerRoman"/>
      <w:lvlText w:val="%9."/>
      <w:lvlJc w:val="right"/>
      <w:pPr>
        <w:tabs>
          <w:tab w:val="num" w:pos="6480"/>
        </w:tabs>
        <w:ind w:left="6480" w:hanging="180"/>
      </w:pPr>
    </w:lvl>
  </w:abstractNum>
  <w:abstractNum w:abstractNumId="8">
    <w:nsid w:val="29735273"/>
    <w:multiLevelType w:val="hybridMultilevel"/>
    <w:tmpl w:val="AFF0FB36"/>
    <w:lvl w:ilvl="0" w:tplc="50E27806">
      <w:start w:val="1"/>
      <w:numFmt w:val="bullet"/>
      <w:lvlText w:val=""/>
      <w:lvlJc w:val="left"/>
      <w:pPr>
        <w:tabs>
          <w:tab w:val="num" w:pos="720"/>
        </w:tabs>
        <w:ind w:left="720" w:hanging="360"/>
      </w:pPr>
      <w:rPr>
        <w:rFonts w:ascii="Symbol" w:hAnsi="Symbol" w:hint="default"/>
      </w:rPr>
    </w:lvl>
    <w:lvl w:ilvl="1" w:tplc="ED58FBC2" w:tentative="1">
      <w:start w:val="1"/>
      <w:numFmt w:val="bullet"/>
      <w:lvlText w:val="o"/>
      <w:lvlJc w:val="left"/>
      <w:pPr>
        <w:tabs>
          <w:tab w:val="num" w:pos="1440"/>
        </w:tabs>
        <w:ind w:left="1440" w:hanging="360"/>
      </w:pPr>
      <w:rPr>
        <w:rFonts w:ascii="Courier New" w:hAnsi="Courier New" w:cs="Courier New" w:hint="default"/>
      </w:rPr>
    </w:lvl>
    <w:lvl w:ilvl="2" w:tplc="D87833A6" w:tentative="1">
      <w:start w:val="1"/>
      <w:numFmt w:val="bullet"/>
      <w:lvlText w:val=""/>
      <w:lvlJc w:val="left"/>
      <w:pPr>
        <w:tabs>
          <w:tab w:val="num" w:pos="2160"/>
        </w:tabs>
        <w:ind w:left="2160" w:hanging="360"/>
      </w:pPr>
      <w:rPr>
        <w:rFonts w:ascii="Wingdings" w:hAnsi="Wingdings" w:hint="default"/>
      </w:rPr>
    </w:lvl>
    <w:lvl w:ilvl="3" w:tplc="C1242630" w:tentative="1">
      <w:start w:val="1"/>
      <w:numFmt w:val="bullet"/>
      <w:lvlText w:val=""/>
      <w:lvlJc w:val="left"/>
      <w:pPr>
        <w:tabs>
          <w:tab w:val="num" w:pos="2880"/>
        </w:tabs>
        <w:ind w:left="2880" w:hanging="360"/>
      </w:pPr>
      <w:rPr>
        <w:rFonts w:ascii="Symbol" w:hAnsi="Symbol" w:hint="default"/>
      </w:rPr>
    </w:lvl>
    <w:lvl w:ilvl="4" w:tplc="43C68030" w:tentative="1">
      <w:start w:val="1"/>
      <w:numFmt w:val="bullet"/>
      <w:lvlText w:val="o"/>
      <w:lvlJc w:val="left"/>
      <w:pPr>
        <w:tabs>
          <w:tab w:val="num" w:pos="3600"/>
        </w:tabs>
        <w:ind w:left="3600" w:hanging="360"/>
      </w:pPr>
      <w:rPr>
        <w:rFonts w:ascii="Courier New" w:hAnsi="Courier New" w:cs="Courier New" w:hint="default"/>
      </w:rPr>
    </w:lvl>
    <w:lvl w:ilvl="5" w:tplc="20F85316" w:tentative="1">
      <w:start w:val="1"/>
      <w:numFmt w:val="bullet"/>
      <w:lvlText w:val=""/>
      <w:lvlJc w:val="left"/>
      <w:pPr>
        <w:tabs>
          <w:tab w:val="num" w:pos="4320"/>
        </w:tabs>
        <w:ind w:left="4320" w:hanging="360"/>
      </w:pPr>
      <w:rPr>
        <w:rFonts w:ascii="Wingdings" w:hAnsi="Wingdings" w:hint="default"/>
      </w:rPr>
    </w:lvl>
    <w:lvl w:ilvl="6" w:tplc="05A861CC" w:tentative="1">
      <w:start w:val="1"/>
      <w:numFmt w:val="bullet"/>
      <w:lvlText w:val=""/>
      <w:lvlJc w:val="left"/>
      <w:pPr>
        <w:tabs>
          <w:tab w:val="num" w:pos="5040"/>
        </w:tabs>
        <w:ind w:left="5040" w:hanging="360"/>
      </w:pPr>
      <w:rPr>
        <w:rFonts w:ascii="Symbol" w:hAnsi="Symbol" w:hint="default"/>
      </w:rPr>
    </w:lvl>
    <w:lvl w:ilvl="7" w:tplc="5164F264" w:tentative="1">
      <w:start w:val="1"/>
      <w:numFmt w:val="bullet"/>
      <w:lvlText w:val="o"/>
      <w:lvlJc w:val="left"/>
      <w:pPr>
        <w:tabs>
          <w:tab w:val="num" w:pos="5760"/>
        </w:tabs>
        <w:ind w:left="5760" w:hanging="360"/>
      </w:pPr>
      <w:rPr>
        <w:rFonts w:ascii="Courier New" w:hAnsi="Courier New" w:cs="Courier New" w:hint="default"/>
      </w:rPr>
    </w:lvl>
    <w:lvl w:ilvl="8" w:tplc="884C424E" w:tentative="1">
      <w:start w:val="1"/>
      <w:numFmt w:val="bullet"/>
      <w:lvlText w:val=""/>
      <w:lvlJc w:val="left"/>
      <w:pPr>
        <w:tabs>
          <w:tab w:val="num" w:pos="6480"/>
        </w:tabs>
        <w:ind w:left="6480" w:hanging="360"/>
      </w:pPr>
      <w:rPr>
        <w:rFonts w:ascii="Wingdings" w:hAnsi="Wingdings" w:hint="default"/>
      </w:rPr>
    </w:lvl>
  </w:abstractNum>
  <w:abstractNum w:abstractNumId="9">
    <w:nsid w:val="2A121C90"/>
    <w:multiLevelType w:val="hybridMultilevel"/>
    <w:tmpl w:val="08B689AA"/>
    <w:lvl w:ilvl="0" w:tplc="0FE64E34">
      <w:start w:val="1"/>
      <w:numFmt w:val="lowerLetter"/>
      <w:lvlText w:val="%1)"/>
      <w:lvlJc w:val="left"/>
      <w:pPr>
        <w:tabs>
          <w:tab w:val="num" w:pos="720"/>
        </w:tabs>
        <w:ind w:left="720" w:hanging="360"/>
      </w:pPr>
    </w:lvl>
    <w:lvl w:ilvl="1" w:tplc="9A52E874" w:tentative="1">
      <w:start w:val="1"/>
      <w:numFmt w:val="lowerLetter"/>
      <w:lvlText w:val="%2."/>
      <w:lvlJc w:val="left"/>
      <w:pPr>
        <w:tabs>
          <w:tab w:val="num" w:pos="1440"/>
        </w:tabs>
        <w:ind w:left="1440" w:hanging="360"/>
      </w:pPr>
    </w:lvl>
    <w:lvl w:ilvl="2" w:tplc="289687A4" w:tentative="1">
      <w:start w:val="1"/>
      <w:numFmt w:val="lowerRoman"/>
      <w:lvlText w:val="%3."/>
      <w:lvlJc w:val="right"/>
      <w:pPr>
        <w:tabs>
          <w:tab w:val="num" w:pos="2160"/>
        </w:tabs>
        <w:ind w:left="2160" w:hanging="180"/>
      </w:pPr>
    </w:lvl>
    <w:lvl w:ilvl="3" w:tplc="47365EF8" w:tentative="1">
      <w:start w:val="1"/>
      <w:numFmt w:val="decimal"/>
      <w:lvlText w:val="%4."/>
      <w:lvlJc w:val="left"/>
      <w:pPr>
        <w:tabs>
          <w:tab w:val="num" w:pos="2880"/>
        </w:tabs>
        <w:ind w:left="2880" w:hanging="360"/>
      </w:pPr>
    </w:lvl>
    <w:lvl w:ilvl="4" w:tplc="D7FC57A0" w:tentative="1">
      <w:start w:val="1"/>
      <w:numFmt w:val="lowerLetter"/>
      <w:lvlText w:val="%5."/>
      <w:lvlJc w:val="left"/>
      <w:pPr>
        <w:tabs>
          <w:tab w:val="num" w:pos="3600"/>
        </w:tabs>
        <w:ind w:left="3600" w:hanging="360"/>
      </w:pPr>
    </w:lvl>
    <w:lvl w:ilvl="5" w:tplc="F45ADB84" w:tentative="1">
      <w:start w:val="1"/>
      <w:numFmt w:val="lowerRoman"/>
      <w:lvlText w:val="%6."/>
      <w:lvlJc w:val="right"/>
      <w:pPr>
        <w:tabs>
          <w:tab w:val="num" w:pos="4320"/>
        </w:tabs>
        <w:ind w:left="4320" w:hanging="180"/>
      </w:pPr>
    </w:lvl>
    <w:lvl w:ilvl="6" w:tplc="FF30A116" w:tentative="1">
      <w:start w:val="1"/>
      <w:numFmt w:val="decimal"/>
      <w:lvlText w:val="%7."/>
      <w:lvlJc w:val="left"/>
      <w:pPr>
        <w:tabs>
          <w:tab w:val="num" w:pos="5040"/>
        </w:tabs>
        <w:ind w:left="5040" w:hanging="360"/>
      </w:pPr>
    </w:lvl>
    <w:lvl w:ilvl="7" w:tplc="58263A6E" w:tentative="1">
      <w:start w:val="1"/>
      <w:numFmt w:val="lowerLetter"/>
      <w:lvlText w:val="%8."/>
      <w:lvlJc w:val="left"/>
      <w:pPr>
        <w:tabs>
          <w:tab w:val="num" w:pos="5760"/>
        </w:tabs>
        <w:ind w:left="5760" w:hanging="360"/>
      </w:pPr>
    </w:lvl>
    <w:lvl w:ilvl="8" w:tplc="0D64104C" w:tentative="1">
      <w:start w:val="1"/>
      <w:numFmt w:val="lowerRoman"/>
      <w:lvlText w:val="%9."/>
      <w:lvlJc w:val="right"/>
      <w:pPr>
        <w:tabs>
          <w:tab w:val="num" w:pos="6480"/>
        </w:tabs>
        <w:ind w:left="6480" w:hanging="180"/>
      </w:pPr>
    </w:lvl>
  </w:abstractNum>
  <w:abstractNum w:abstractNumId="10">
    <w:nsid w:val="3250533E"/>
    <w:multiLevelType w:val="hybridMultilevel"/>
    <w:tmpl w:val="834C85E6"/>
    <w:lvl w:ilvl="0" w:tplc="67C2E32C">
      <w:start w:val="1"/>
      <w:numFmt w:val="bullet"/>
      <w:lvlText w:val=""/>
      <w:lvlJc w:val="left"/>
      <w:pPr>
        <w:tabs>
          <w:tab w:val="num" w:pos="720"/>
        </w:tabs>
        <w:ind w:left="720" w:hanging="360"/>
      </w:pPr>
      <w:rPr>
        <w:rFonts w:ascii="Symbol" w:hAnsi="Symbol" w:hint="default"/>
      </w:rPr>
    </w:lvl>
    <w:lvl w:ilvl="1" w:tplc="8E12D1AE" w:tentative="1">
      <w:start w:val="1"/>
      <w:numFmt w:val="bullet"/>
      <w:lvlText w:val="o"/>
      <w:lvlJc w:val="left"/>
      <w:pPr>
        <w:tabs>
          <w:tab w:val="num" w:pos="1440"/>
        </w:tabs>
        <w:ind w:left="1440" w:hanging="360"/>
      </w:pPr>
      <w:rPr>
        <w:rFonts w:ascii="Courier New" w:hAnsi="Courier New" w:cs="Courier New" w:hint="default"/>
      </w:rPr>
    </w:lvl>
    <w:lvl w:ilvl="2" w:tplc="A924472E" w:tentative="1">
      <w:start w:val="1"/>
      <w:numFmt w:val="bullet"/>
      <w:lvlText w:val=""/>
      <w:lvlJc w:val="left"/>
      <w:pPr>
        <w:tabs>
          <w:tab w:val="num" w:pos="2160"/>
        </w:tabs>
        <w:ind w:left="2160" w:hanging="360"/>
      </w:pPr>
      <w:rPr>
        <w:rFonts w:ascii="Wingdings" w:hAnsi="Wingdings" w:hint="default"/>
      </w:rPr>
    </w:lvl>
    <w:lvl w:ilvl="3" w:tplc="0938F062" w:tentative="1">
      <w:start w:val="1"/>
      <w:numFmt w:val="bullet"/>
      <w:lvlText w:val=""/>
      <w:lvlJc w:val="left"/>
      <w:pPr>
        <w:tabs>
          <w:tab w:val="num" w:pos="2880"/>
        </w:tabs>
        <w:ind w:left="2880" w:hanging="360"/>
      </w:pPr>
      <w:rPr>
        <w:rFonts w:ascii="Symbol" w:hAnsi="Symbol" w:hint="default"/>
      </w:rPr>
    </w:lvl>
    <w:lvl w:ilvl="4" w:tplc="A726FD02" w:tentative="1">
      <w:start w:val="1"/>
      <w:numFmt w:val="bullet"/>
      <w:lvlText w:val="o"/>
      <w:lvlJc w:val="left"/>
      <w:pPr>
        <w:tabs>
          <w:tab w:val="num" w:pos="3600"/>
        </w:tabs>
        <w:ind w:left="3600" w:hanging="360"/>
      </w:pPr>
      <w:rPr>
        <w:rFonts w:ascii="Courier New" w:hAnsi="Courier New" w:cs="Courier New" w:hint="default"/>
      </w:rPr>
    </w:lvl>
    <w:lvl w:ilvl="5" w:tplc="B84AA396" w:tentative="1">
      <w:start w:val="1"/>
      <w:numFmt w:val="bullet"/>
      <w:lvlText w:val=""/>
      <w:lvlJc w:val="left"/>
      <w:pPr>
        <w:tabs>
          <w:tab w:val="num" w:pos="4320"/>
        </w:tabs>
        <w:ind w:left="4320" w:hanging="360"/>
      </w:pPr>
      <w:rPr>
        <w:rFonts w:ascii="Wingdings" w:hAnsi="Wingdings" w:hint="default"/>
      </w:rPr>
    </w:lvl>
    <w:lvl w:ilvl="6" w:tplc="605C3722" w:tentative="1">
      <w:start w:val="1"/>
      <w:numFmt w:val="bullet"/>
      <w:lvlText w:val=""/>
      <w:lvlJc w:val="left"/>
      <w:pPr>
        <w:tabs>
          <w:tab w:val="num" w:pos="5040"/>
        </w:tabs>
        <w:ind w:left="5040" w:hanging="360"/>
      </w:pPr>
      <w:rPr>
        <w:rFonts w:ascii="Symbol" w:hAnsi="Symbol" w:hint="default"/>
      </w:rPr>
    </w:lvl>
    <w:lvl w:ilvl="7" w:tplc="893C2832" w:tentative="1">
      <w:start w:val="1"/>
      <w:numFmt w:val="bullet"/>
      <w:lvlText w:val="o"/>
      <w:lvlJc w:val="left"/>
      <w:pPr>
        <w:tabs>
          <w:tab w:val="num" w:pos="5760"/>
        </w:tabs>
        <w:ind w:left="5760" w:hanging="360"/>
      </w:pPr>
      <w:rPr>
        <w:rFonts w:ascii="Courier New" w:hAnsi="Courier New" w:cs="Courier New" w:hint="default"/>
      </w:rPr>
    </w:lvl>
    <w:lvl w:ilvl="8" w:tplc="81287C12" w:tentative="1">
      <w:start w:val="1"/>
      <w:numFmt w:val="bullet"/>
      <w:lvlText w:val=""/>
      <w:lvlJc w:val="left"/>
      <w:pPr>
        <w:tabs>
          <w:tab w:val="num" w:pos="6480"/>
        </w:tabs>
        <w:ind w:left="6480" w:hanging="360"/>
      </w:pPr>
      <w:rPr>
        <w:rFonts w:ascii="Wingdings" w:hAnsi="Wingdings" w:hint="default"/>
      </w:rPr>
    </w:lvl>
  </w:abstractNum>
  <w:abstractNum w:abstractNumId="11">
    <w:nsid w:val="38D920AA"/>
    <w:multiLevelType w:val="hybridMultilevel"/>
    <w:tmpl w:val="F28CA3D2"/>
    <w:lvl w:ilvl="0" w:tplc="59F69534">
      <w:numFmt w:val="bullet"/>
      <w:lvlText w:val="-"/>
      <w:lvlJc w:val="left"/>
      <w:pPr>
        <w:ind w:left="540" w:hanging="360"/>
      </w:pPr>
      <w:rPr>
        <w:rFonts w:ascii="Arial" w:eastAsia="Times New Roman" w:hAnsi="Arial" w:cs="Arial" w:hint="default"/>
      </w:rPr>
    </w:lvl>
    <w:lvl w:ilvl="1" w:tplc="6414C8CE" w:tentative="1">
      <w:start w:val="1"/>
      <w:numFmt w:val="bullet"/>
      <w:lvlText w:val="o"/>
      <w:lvlJc w:val="left"/>
      <w:pPr>
        <w:ind w:left="1260" w:hanging="360"/>
      </w:pPr>
      <w:rPr>
        <w:rFonts w:ascii="Courier New" w:hAnsi="Courier New" w:cs="Courier New" w:hint="default"/>
      </w:rPr>
    </w:lvl>
    <w:lvl w:ilvl="2" w:tplc="25C2ED30" w:tentative="1">
      <w:start w:val="1"/>
      <w:numFmt w:val="bullet"/>
      <w:lvlText w:val=""/>
      <w:lvlJc w:val="left"/>
      <w:pPr>
        <w:ind w:left="1980" w:hanging="360"/>
      </w:pPr>
      <w:rPr>
        <w:rFonts w:ascii="Wingdings" w:hAnsi="Wingdings" w:hint="default"/>
      </w:rPr>
    </w:lvl>
    <w:lvl w:ilvl="3" w:tplc="121E71DA" w:tentative="1">
      <w:start w:val="1"/>
      <w:numFmt w:val="bullet"/>
      <w:lvlText w:val=""/>
      <w:lvlJc w:val="left"/>
      <w:pPr>
        <w:ind w:left="2700" w:hanging="360"/>
      </w:pPr>
      <w:rPr>
        <w:rFonts w:ascii="Symbol" w:hAnsi="Symbol" w:hint="default"/>
      </w:rPr>
    </w:lvl>
    <w:lvl w:ilvl="4" w:tplc="464C5E60" w:tentative="1">
      <w:start w:val="1"/>
      <w:numFmt w:val="bullet"/>
      <w:lvlText w:val="o"/>
      <w:lvlJc w:val="left"/>
      <w:pPr>
        <w:ind w:left="3420" w:hanging="360"/>
      </w:pPr>
      <w:rPr>
        <w:rFonts w:ascii="Courier New" w:hAnsi="Courier New" w:cs="Courier New" w:hint="default"/>
      </w:rPr>
    </w:lvl>
    <w:lvl w:ilvl="5" w:tplc="F2E868FC" w:tentative="1">
      <w:start w:val="1"/>
      <w:numFmt w:val="bullet"/>
      <w:lvlText w:val=""/>
      <w:lvlJc w:val="left"/>
      <w:pPr>
        <w:ind w:left="4140" w:hanging="360"/>
      </w:pPr>
      <w:rPr>
        <w:rFonts w:ascii="Wingdings" w:hAnsi="Wingdings" w:hint="default"/>
      </w:rPr>
    </w:lvl>
    <w:lvl w:ilvl="6" w:tplc="26748EAA" w:tentative="1">
      <w:start w:val="1"/>
      <w:numFmt w:val="bullet"/>
      <w:lvlText w:val=""/>
      <w:lvlJc w:val="left"/>
      <w:pPr>
        <w:ind w:left="4860" w:hanging="360"/>
      </w:pPr>
      <w:rPr>
        <w:rFonts w:ascii="Symbol" w:hAnsi="Symbol" w:hint="default"/>
      </w:rPr>
    </w:lvl>
    <w:lvl w:ilvl="7" w:tplc="A0D6AC3A" w:tentative="1">
      <w:start w:val="1"/>
      <w:numFmt w:val="bullet"/>
      <w:lvlText w:val="o"/>
      <w:lvlJc w:val="left"/>
      <w:pPr>
        <w:ind w:left="5580" w:hanging="360"/>
      </w:pPr>
      <w:rPr>
        <w:rFonts w:ascii="Courier New" w:hAnsi="Courier New" w:cs="Courier New" w:hint="default"/>
      </w:rPr>
    </w:lvl>
    <w:lvl w:ilvl="8" w:tplc="DE9A68CE" w:tentative="1">
      <w:start w:val="1"/>
      <w:numFmt w:val="bullet"/>
      <w:lvlText w:val=""/>
      <w:lvlJc w:val="left"/>
      <w:pPr>
        <w:ind w:left="6300" w:hanging="360"/>
      </w:pPr>
      <w:rPr>
        <w:rFonts w:ascii="Wingdings" w:hAnsi="Wingdings" w:hint="default"/>
      </w:rPr>
    </w:lvl>
  </w:abstractNum>
  <w:abstractNum w:abstractNumId="12">
    <w:nsid w:val="3F5F4F14"/>
    <w:multiLevelType w:val="hybridMultilevel"/>
    <w:tmpl w:val="E1EA73E0"/>
    <w:lvl w:ilvl="0" w:tplc="04742F50">
      <w:start w:val="1"/>
      <w:numFmt w:val="bullet"/>
      <w:lvlText w:val=""/>
      <w:lvlJc w:val="left"/>
      <w:pPr>
        <w:tabs>
          <w:tab w:val="num" w:pos="720"/>
        </w:tabs>
        <w:ind w:left="720" w:hanging="360"/>
      </w:pPr>
      <w:rPr>
        <w:rFonts w:ascii="Symbol" w:hAnsi="Symbol" w:hint="default"/>
      </w:rPr>
    </w:lvl>
    <w:lvl w:ilvl="1" w:tplc="66543C24" w:tentative="1">
      <w:start w:val="1"/>
      <w:numFmt w:val="bullet"/>
      <w:lvlText w:val="o"/>
      <w:lvlJc w:val="left"/>
      <w:pPr>
        <w:tabs>
          <w:tab w:val="num" w:pos="1440"/>
        </w:tabs>
        <w:ind w:left="1440" w:hanging="360"/>
      </w:pPr>
      <w:rPr>
        <w:rFonts w:ascii="Courier New" w:hAnsi="Courier New" w:cs="Courier New" w:hint="default"/>
      </w:rPr>
    </w:lvl>
    <w:lvl w:ilvl="2" w:tplc="BA803ACC" w:tentative="1">
      <w:start w:val="1"/>
      <w:numFmt w:val="bullet"/>
      <w:lvlText w:val=""/>
      <w:lvlJc w:val="left"/>
      <w:pPr>
        <w:tabs>
          <w:tab w:val="num" w:pos="2160"/>
        </w:tabs>
        <w:ind w:left="2160" w:hanging="360"/>
      </w:pPr>
      <w:rPr>
        <w:rFonts w:ascii="Wingdings" w:hAnsi="Wingdings" w:hint="default"/>
      </w:rPr>
    </w:lvl>
    <w:lvl w:ilvl="3" w:tplc="10F616B8" w:tentative="1">
      <w:start w:val="1"/>
      <w:numFmt w:val="bullet"/>
      <w:lvlText w:val=""/>
      <w:lvlJc w:val="left"/>
      <w:pPr>
        <w:tabs>
          <w:tab w:val="num" w:pos="2880"/>
        </w:tabs>
        <w:ind w:left="2880" w:hanging="360"/>
      </w:pPr>
      <w:rPr>
        <w:rFonts w:ascii="Symbol" w:hAnsi="Symbol" w:hint="default"/>
      </w:rPr>
    </w:lvl>
    <w:lvl w:ilvl="4" w:tplc="0510B4BA" w:tentative="1">
      <w:start w:val="1"/>
      <w:numFmt w:val="bullet"/>
      <w:lvlText w:val="o"/>
      <w:lvlJc w:val="left"/>
      <w:pPr>
        <w:tabs>
          <w:tab w:val="num" w:pos="3600"/>
        </w:tabs>
        <w:ind w:left="3600" w:hanging="360"/>
      </w:pPr>
      <w:rPr>
        <w:rFonts w:ascii="Courier New" w:hAnsi="Courier New" w:cs="Courier New" w:hint="default"/>
      </w:rPr>
    </w:lvl>
    <w:lvl w:ilvl="5" w:tplc="EB7A6020" w:tentative="1">
      <w:start w:val="1"/>
      <w:numFmt w:val="bullet"/>
      <w:lvlText w:val=""/>
      <w:lvlJc w:val="left"/>
      <w:pPr>
        <w:tabs>
          <w:tab w:val="num" w:pos="4320"/>
        </w:tabs>
        <w:ind w:left="4320" w:hanging="360"/>
      </w:pPr>
      <w:rPr>
        <w:rFonts w:ascii="Wingdings" w:hAnsi="Wingdings" w:hint="default"/>
      </w:rPr>
    </w:lvl>
    <w:lvl w:ilvl="6" w:tplc="2026BC38" w:tentative="1">
      <w:start w:val="1"/>
      <w:numFmt w:val="bullet"/>
      <w:lvlText w:val=""/>
      <w:lvlJc w:val="left"/>
      <w:pPr>
        <w:tabs>
          <w:tab w:val="num" w:pos="5040"/>
        </w:tabs>
        <w:ind w:left="5040" w:hanging="360"/>
      </w:pPr>
      <w:rPr>
        <w:rFonts w:ascii="Symbol" w:hAnsi="Symbol" w:hint="default"/>
      </w:rPr>
    </w:lvl>
    <w:lvl w:ilvl="7" w:tplc="45121412" w:tentative="1">
      <w:start w:val="1"/>
      <w:numFmt w:val="bullet"/>
      <w:lvlText w:val="o"/>
      <w:lvlJc w:val="left"/>
      <w:pPr>
        <w:tabs>
          <w:tab w:val="num" w:pos="5760"/>
        </w:tabs>
        <w:ind w:left="5760" w:hanging="360"/>
      </w:pPr>
      <w:rPr>
        <w:rFonts w:ascii="Courier New" w:hAnsi="Courier New" w:cs="Courier New" w:hint="default"/>
      </w:rPr>
    </w:lvl>
    <w:lvl w:ilvl="8" w:tplc="7A5A3A4E" w:tentative="1">
      <w:start w:val="1"/>
      <w:numFmt w:val="bullet"/>
      <w:lvlText w:val=""/>
      <w:lvlJc w:val="left"/>
      <w:pPr>
        <w:tabs>
          <w:tab w:val="num" w:pos="6480"/>
        </w:tabs>
        <w:ind w:left="6480" w:hanging="360"/>
      </w:pPr>
      <w:rPr>
        <w:rFonts w:ascii="Wingdings" w:hAnsi="Wingdings" w:hint="default"/>
      </w:rPr>
    </w:lvl>
  </w:abstractNum>
  <w:abstractNum w:abstractNumId="13">
    <w:nsid w:val="42283D52"/>
    <w:multiLevelType w:val="hybridMultilevel"/>
    <w:tmpl w:val="1D547F64"/>
    <w:lvl w:ilvl="0" w:tplc="C8A03272">
      <w:start w:val="1"/>
      <w:numFmt w:val="lowerLetter"/>
      <w:lvlText w:val="%1)"/>
      <w:lvlJc w:val="left"/>
      <w:pPr>
        <w:tabs>
          <w:tab w:val="num" w:pos="720"/>
        </w:tabs>
        <w:ind w:left="720" w:hanging="360"/>
      </w:pPr>
      <w:rPr>
        <w:rFonts w:hint="default"/>
      </w:rPr>
    </w:lvl>
    <w:lvl w:ilvl="1" w:tplc="B6D48A3E" w:tentative="1">
      <w:start w:val="1"/>
      <w:numFmt w:val="lowerLetter"/>
      <w:lvlText w:val="%2."/>
      <w:lvlJc w:val="left"/>
      <w:pPr>
        <w:tabs>
          <w:tab w:val="num" w:pos="1440"/>
        </w:tabs>
        <w:ind w:left="1440" w:hanging="360"/>
      </w:pPr>
    </w:lvl>
    <w:lvl w:ilvl="2" w:tplc="EF1EEFF0" w:tentative="1">
      <w:start w:val="1"/>
      <w:numFmt w:val="lowerRoman"/>
      <w:lvlText w:val="%3."/>
      <w:lvlJc w:val="right"/>
      <w:pPr>
        <w:tabs>
          <w:tab w:val="num" w:pos="2160"/>
        </w:tabs>
        <w:ind w:left="2160" w:hanging="180"/>
      </w:pPr>
    </w:lvl>
    <w:lvl w:ilvl="3" w:tplc="51301024" w:tentative="1">
      <w:start w:val="1"/>
      <w:numFmt w:val="decimal"/>
      <w:lvlText w:val="%4."/>
      <w:lvlJc w:val="left"/>
      <w:pPr>
        <w:tabs>
          <w:tab w:val="num" w:pos="2880"/>
        </w:tabs>
        <w:ind w:left="2880" w:hanging="360"/>
      </w:pPr>
    </w:lvl>
    <w:lvl w:ilvl="4" w:tplc="7226922C" w:tentative="1">
      <w:start w:val="1"/>
      <w:numFmt w:val="lowerLetter"/>
      <w:lvlText w:val="%5."/>
      <w:lvlJc w:val="left"/>
      <w:pPr>
        <w:tabs>
          <w:tab w:val="num" w:pos="3600"/>
        </w:tabs>
        <w:ind w:left="3600" w:hanging="360"/>
      </w:pPr>
    </w:lvl>
    <w:lvl w:ilvl="5" w:tplc="347A755E" w:tentative="1">
      <w:start w:val="1"/>
      <w:numFmt w:val="lowerRoman"/>
      <w:lvlText w:val="%6."/>
      <w:lvlJc w:val="right"/>
      <w:pPr>
        <w:tabs>
          <w:tab w:val="num" w:pos="4320"/>
        </w:tabs>
        <w:ind w:left="4320" w:hanging="180"/>
      </w:pPr>
    </w:lvl>
    <w:lvl w:ilvl="6" w:tplc="1570E8AE" w:tentative="1">
      <w:start w:val="1"/>
      <w:numFmt w:val="decimal"/>
      <w:lvlText w:val="%7."/>
      <w:lvlJc w:val="left"/>
      <w:pPr>
        <w:tabs>
          <w:tab w:val="num" w:pos="5040"/>
        </w:tabs>
        <w:ind w:left="5040" w:hanging="360"/>
      </w:pPr>
    </w:lvl>
    <w:lvl w:ilvl="7" w:tplc="232CD546" w:tentative="1">
      <w:start w:val="1"/>
      <w:numFmt w:val="lowerLetter"/>
      <w:lvlText w:val="%8."/>
      <w:lvlJc w:val="left"/>
      <w:pPr>
        <w:tabs>
          <w:tab w:val="num" w:pos="5760"/>
        </w:tabs>
        <w:ind w:left="5760" w:hanging="360"/>
      </w:pPr>
    </w:lvl>
    <w:lvl w:ilvl="8" w:tplc="7C343FFC" w:tentative="1">
      <w:start w:val="1"/>
      <w:numFmt w:val="lowerRoman"/>
      <w:lvlText w:val="%9."/>
      <w:lvlJc w:val="right"/>
      <w:pPr>
        <w:tabs>
          <w:tab w:val="num" w:pos="6480"/>
        </w:tabs>
        <w:ind w:left="6480" w:hanging="180"/>
      </w:pPr>
    </w:lvl>
  </w:abstractNum>
  <w:abstractNum w:abstractNumId="14">
    <w:nsid w:val="458B387C"/>
    <w:multiLevelType w:val="hybridMultilevel"/>
    <w:tmpl w:val="6642788A"/>
    <w:lvl w:ilvl="0" w:tplc="C136DFBC">
      <w:start w:val="1"/>
      <w:numFmt w:val="bullet"/>
      <w:lvlText w:val=""/>
      <w:lvlJc w:val="left"/>
      <w:pPr>
        <w:ind w:left="720" w:hanging="360"/>
      </w:pPr>
      <w:rPr>
        <w:rFonts w:ascii="Symbol" w:hAnsi="Symbol" w:hint="default"/>
      </w:rPr>
    </w:lvl>
    <w:lvl w:ilvl="1" w:tplc="C808925C" w:tentative="1">
      <w:start w:val="1"/>
      <w:numFmt w:val="bullet"/>
      <w:lvlText w:val="o"/>
      <w:lvlJc w:val="left"/>
      <w:pPr>
        <w:ind w:left="1440" w:hanging="360"/>
      </w:pPr>
      <w:rPr>
        <w:rFonts w:ascii="Courier New" w:hAnsi="Courier New" w:cs="Courier New" w:hint="default"/>
      </w:rPr>
    </w:lvl>
    <w:lvl w:ilvl="2" w:tplc="4D949882" w:tentative="1">
      <w:start w:val="1"/>
      <w:numFmt w:val="bullet"/>
      <w:lvlText w:val=""/>
      <w:lvlJc w:val="left"/>
      <w:pPr>
        <w:ind w:left="2160" w:hanging="360"/>
      </w:pPr>
      <w:rPr>
        <w:rFonts w:ascii="Wingdings" w:hAnsi="Wingdings" w:hint="default"/>
      </w:rPr>
    </w:lvl>
    <w:lvl w:ilvl="3" w:tplc="22F0C616" w:tentative="1">
      <w:start w:val="1"/>
      <w:numFmt w:val="bullet"/>
      <w:lvlText w:val=""/>
      <w:lvlJc w:val="left"/>
      <w:pPr>
        <w:ind w:left="2880" w:hanging="360"/>
      </w:pPr>
      <w:rPr>
        <w:rFonts w:ascii="Symbol" w:hAnsi="Symbol" w:hint="default"/>
      </w:rPr>
    </w:lvl>
    <w:lvl w:ilvl="4" w:tplc="C360F18A" w:tentative="1">
      <w:start w:val="1"/>
      <w:numFmt w:val="bullet"/>
      <w:lvlText w:val="o"/>
      <w:lvlJc w:val="left"/>
      <w:pPr>
        <w:ind w:left="3600" w:hanging="360"/>
      </w:pPr>
      <w:rPr>
        <w:rFonts w:ascii="Courier New" w:hAnsi="Courier New" w:cs="Courier New" w:hint="default"/>
      </w:rPr>
    </w:lvl>
    <w:lvl w:ilvl="5" w:tplc="F4A853DA" w:tentative="1">
      <w:start w:val="1"/>
      <w:numFmt w:val="bullet"/>
      <w:lvlText w:val=""/>
      <w:lvlJc w:val="left"/>
      <w:pPr>
        <w:ind w:left="4320" w:hanging="360"/>
      </w:pPr>
      <w:rPr>
        <w:rFonts w:ascii="Wingdings" w:hAnsi="Wingdings" w:hint="default"/>
      </w:rPr>
    </w:lvl>
    <w:lvl w:ilvl="6" w:tplc="5A4A24EE" w:tentative="1">
      <w:start w:val="1"/>
      <w:numFmt w:val="bullet"/>
      <w:lvlText w:val=""/>
      <w:lvlJc w:val="left"/>
      <w:pPr>
        <w:ind w:left="5040" w:hanging="360"/>
      </w:pPr>
      <w:rPr>
        <w:rFonts w:ascii="Symbol" w:hAnsi="Symbol" w:hint="default"/>
      </w:rPr>
    </w:lvl>
    <w:lvl w:ilvl="7" w:tplc="3C8C468C" w:tentative="1">
      <w:start w:val="1"/>
      <w:numFmt w:val="bullet"/>
      <w:lvlText w:val="o"/>
      <w:lvlJc w:val="left"/>
      <w:pPr>
        <w:ind w:left="5760" w:hanging="360"/>
      </w:pPr>
      <w:rPr>
        <w:rFonts w:ascii="Courier New" w:hAnsi="Courier New" w:cs="Courier New" w:hint="default"/>
      </w:rPr>
    </w:lvl>
    <w:lvl w:ilvl="8" w:tplc="E2F804E6" w:tentative="1">
      <w:start w:val="1"/>
      <w:numFmt w:val="bullet"/>
      <w:lvlText w:val=""/>
      <w:lvlJc w:val="left"/>
      <w:pPr>
        <w:ind w:left="6480" w:hanging="360"/>
      </w:pPr>
      <w:rPr>
        <w:rFonts w:ascii="Wingdings" w:hAnsi="Wingdings" w:hint="default"/>
      </w:rPr>
    </w:lvl>
  </w:abstractNum>
  <w:abstractNum w:abstractNumId="15">
    <w:nsid w:val="4A5D269C"/>
    <w:multiLevelType w:val="hybridMultilevel"/>
    <w:tmpl w:val="E24619C6"/>
    <w:lvl w:ilvl="0" w:tplc="5194F182">
      <w:start w:val="1"/>
      <w:numFmt w:val="bullet"/>
      <w:lvlText w:val=""/>
      <w:lvlJc w:val="left"/>
      <w:pPr>
        <w:ind w:left="720" w:hanging="360"/>
      </w:pPr>
      <w:rPr>
        <w:rFonts w:ascii="Symbol" w:hAnsi="Symbol" w:hint="default"/>
      </w:rPr>
    </w:lvl>
    <w:lvl w:ilvl="1" w:tplc="A1746F58" w:tentative="1">
      <w:start w:val="1"/>
      <w:numFmt w:val="bullet"/>
      <w:lvlText w:val="o"/>
      <w:lvlJc w:val="left"/>
      <w:pPr>
        <w:ind w:left="1440" w:hanging="360"/>
      </w:pPr>
      <w:rPr>
        <w:rFonts w:ascii="Courier New" w:hAnsi="Courier New" w:cs="Courier New" w:hint="default"/>
      </w:rPr>
    </w:lvl>
    <w:lvl w:ilvl="2" w:tplc="F5209140" w:tentative="1">
      <w:start w:val="1"/>
      <w:numFmt w:val="bullet"/>
      <w:lvlText w:val=""/>
      <w:lvlJc w:val="left"/>
      <w:pPr>
        <w:ind w:left="2160" w:hanging="360"/>
      </w:pPr>
      <w:rPr>
        <w:rFonts w:ascii="Wingdings" w:hAnsi="Wingdings" w:hint="default"/>
      </w:rPr>
    </w:lvl>
    <w:lvl w:ilvl="3" w:tplc="B828641A" w:tentative="1">
      <w:start w:val="1"/>
      <w:numFmt w:val="bullet"/>
      <w:lvlText w:val=""/>
      <w:lvlJc w:val="left"/>
      <w:pPr>
        <w:ind w:left="2880" w:hanging="360"/>
      </w:pPr>
      <w:rPr>
        <w:rFonts w:ascii="Symbol" w:hAnsi="Symbol" w:hint="default"/>
      </w:rPr>
    </w:lvl>
    <w:lvl w:ilvl="4" w:tplc="BFCEBFF4" w:tentative="1">
      <w:start w:val="1"/>
      <w:numFmt w:val="bullet"/>
      <w:lvlText w:val="o"/>
      <w:lvlJc w:val="left"/>
      <w:pPr>
        <w:ind w:left="3600" w:hanging="360"/>
      </w:pPr>
      <w:rPr>
        <w:rFonts w:ascii="Courier New" w:hAnsi="Courier New" w:cs="Courier New" w:hint="default"/>
      </w:rPr>
    </w:lvl>
    <w:lvl w:ilvl="5" w:tplc="90C2F44A" w:tentative="1">
      <w:start w:val="1"/>
      <w:numFmt w:val="bullet"/>
      <w:lvlText w:val=""/>
      <w:lvlJc w:val="left"/>
      <w:pPr>
        <w:ind w:left="4320" w:hanging="360"/>
      </w:pPr>
      <w:rPr>
        <w:rFonts w:ascii="Wingdings" w:hAnsi="Wingdings" w:hint="default"/>
      </w:rPr>
    </w:lvl>
    <w:lvl w:ilvl="6" w:tplc="7D06C8AC" w:tentative="1">
      <w:start w:val="1"/>
      <w:numFmt w:val="bullet"/>
      <w:lvlText w:val=""/>
      <w:lvlJc w:val="left"/>
      <w:pPr>
        <w:ind w:left="5040" w:hanging="360"/>
      </w:pPr>
      <w:rPr>
        <w:rFonts w:ascii="Symbol" w:hAnsi="Symbol" w:hint="default"/>
      </w:rPr>
    </w:lvl>
    <w:lvl w:ilvl="7" w:tplc="21B6BB60" w:tentative="1">
      <w:start w:val="1"/>
      <w:numFmt w:val="bullet"/>
      <w:lvlText w:val="o"/>
      <w:lvlJc w:val="left"/>
      <w:pPr>
        <w:ind w:left="5760" w:hanging="360"/>
      </w:pPr>
      <w:rPr>
        <w:rFonts w:ascii="Courier New" w:hAnsi="Courier New" w:cs="Courier New" w:hint="default"/>
      </w:rPr>
    </w:lvl>
    <w:lvl w:ilvl="8" w:tplc="0B0E5C72" w:tentative="1">
      <w:start w:val="1"/>
      <w:numFmt w:val="bullet"/>
      <w:lvlText w:val=""/>
      <w:lvlJc w:val="left"/>
      <w:pPr>
        <w:ind w:left="6480" w:hanging="360"/>
      </w:pPr>
      <w:rPr>
        <w:rFonts w:ascii="Wingdings" w:hAnsi="Wingdings" w:hint="default"/>
      </w:rPr>
    </w:lvl>
  </w:abstractNum>
  <w:abstractNum w:abstractNumId="16">
    <w:nsid w:val="4B360B25"/>
    <w:multiLevelType w:val="hybridMultilevel"/>
    <w:tmpl w:val="949CBE3A"/>
    <w:lvl w:ilvl="0" w:tplc="B6C6821E">
      <w:start w:val="1"/>
      <w:numFmt w:val="lowerLetter"/>
      <w:lvlText w:val="%1)"/>
      <w:lvlJc w:val="left"/>
      <w:pPr>
        <w:tabs>
          <w:tab w:val="num" w:pos="720"/>
        </w:tabs>
        <w:ind w:left="720" w:hanging="360"/>
      </w:pPr>
    </w:lvl>
    <w:lvl w:ilvl="1" w:tplc="453C8804" w:tentative="1">
      <w:start w:val="1"/>
      <w:numFmt w:val="lowerLetter"/>
      <w:lvlText w:val="%2."/>
      <w:lvlJc w:val="left"/>
      <w:pPr>
        <w:tabs>
          <w:tab w:val="num" w:pos="1440"/>
        </w:tabs>
        <w:ind w:left="1440" w:hanging="360"/>
      </w:pPr>
    </w:lvl>
    <w:lvl w:ilvl="2" w:tplc="7FCA0EA6" w:tentative="1">
      <w:start w:val="1"/>
      <w:numFmt w:val="lowerRoman"/>
      <w:lvlText w:val="%3."/>
      <w:lvlJc w:val="right"/>
      <w:pPr>
        <w:tabs>
          <w:tab w:val="num" w:pos="2160"/>
        </w:tabs>
        <w:ind w:left="2160" w:hanging="180"/>
      </w:pPr>
    </w:lvl>
    <w:lvl w:ilvl="3" w:tplc="5F301902" w:tentative="1">
      <w:start w:val="1"/>
      <w:numFmt w:val="decimal"/>
      <w:lvlText w:val="%4."/>
      <w:lvlJc w:val="left"/>
      <w:pPr>
        <w:tabs>
          <w:tab w:val="num" w:pos="2880"/>
        </w:tabs>
        <w:ind w:left="2880" w:hanging="360"/>
      </w:pPr>
    </w:lvl>
    <w:lvl w:ilvl="4" w:tplc="BC1AE07E" w:tentative="1">
      <w:start w:val="1"/>
      <w:numFmt w:val="lowerLetter"/>
      <w:lvlText w:val="%5."/>
      <w:lvlJc w:val="left"/>
      <w:pPr>
        <w:tabs>
          <w:tab w:val="num" w:pos="3600"/>
        </w:tabs>
        <w:ind w:left="3600" w:hanging="360"/>
      </w:pPr>
    </w:lvl>
    <w:lvl w:ilvl="5" w:tplc="FBE2A3D8" w:tentative="1">
      <w:start w:val="1"/>
      <w:numFmt w:val="lowerRoman"/>
      <w:lvlText w:val="%6."/>
      <w:lvlJc w:val="right"/>
      <w:pPr>
        <w:tabs>
          <w:tab w:val="num" w:pos="4320"/>
        </w:tabs>
        <w:ind w:left="4320" w:hanging="180"/>
      </w:pPr>
    </w:lvl>
    <w:lvl w:ilvl="6" w:tplc="FF0AC39C" w:tentative="1">
      <w:start w:val="1"/>
      <w:numFmt w:val="decimal"/>
      <w:lvlText w:val="%7."/>
      <w:lvlJc w:val="left"/>
      <w:pPr>
        <w:tabs>
          <w:tab w:val="num" w:pos="5040"/>
        </w:tabs>
        <w:ind w:left="5040" w:hanging="360"/>
      </w:pPr>
    </w:lvl>
    <w:lvl w:ilvl="7" w:tplc="D5720F80" w:tentative="1">
      <w:start w:val="1"/>
      <w:numFmt w:val="lowerLetter"/>
      <w:lvlText w:val="%8."/>
      <w:lvlJc w:val="left"/>
      <w:pPr>
        <w:tabs>
          <w:tab w:val="num" w:pos="5760"/>
        </w:tabs>
        <w:ind w:left="5760" w:hanging="360"/>
      </w:pPr>
    </w:lvl>
    <w:lvl w:ilvl="8" w:tplc="1ED08322" w:tentative="1">
      <w:start w:val="1"/>
      <w:numFmt w:val="lowerRoman"/>
      <w:lvlText w:val="%9."/>
      <w:lvlJc w:val="right"/>
      <w:pPr>
        <w:tabs>
          <w:tab w:val="num" w:pos="6480"/>
        </w:tabs>
        <w:ind w:left="6480" w:hanging="180"/>
      </w:pPr>
    </w:lvl>
  </w:abstractNum>
  <w:abstractNum w:abstractNumId="17">
    <w:nsid w:val="5ADB574E"/>
    <w:multiLevelType w:val="hybridMultilevel"/>
    <w:tmpl w:val="47B42A8C"/>
    <w:lvl w:ilvl="0" w:tplc="BF863228">
      <w:start w:val="1"/>
      <w:numFmt w:val="bullet"/>
      <w:lvlText w:val=""/>
      <w:lvlJc w:val="left"/>
      <w:pPr>
        <w:tabs>
          <w:tab w:val="num" w:pos="720"/>
        </w:tabs>
        <w:ind w:left="720" w:hanging="360"/>
      </w:pPr>
      <w:rPr>
        <w:rFonts w:ascii="Symbol" w:hAnsi="Symbol" w:hint="default"/>
      </w:rPr>
    </w:lvl>
    <w:lvl w:ilvl="1" w:tplc="7C86A762" w:tentative="1">
      <w:start w:val="1"/>
      <w:numFmt w:val="bullet"/>
      <w:lvlText w:val="o"/>
      <w:lvlJc w:val="left"/>
      <w:pPr>
        <w:tabs>
          <w:tab w:val="num" w:pos="1440"/>
        </w:tabs>
        <w:ind w:left="1440" w:hanging="360"/>
      </w:pPr>
      <w:rPr>
        <w:rFonts w:ascii="Courier New" w:hAnsi="Courier New" w:cs="Courier New" w:hint="default"/>
      </w:rPr>
    </w:lvl>
    <w:lvl w:ilvl="2" w:tplc="0EA2D130" w:tentative="1">
      <w:start w:val="1"/>
      <w:numFmt w:val="bullet"/>
      <w:lvlText w:val=""/>
      <w:lvlJc w:val="left"/>
      <w:pPr>
        <w:tabs>
          <w:tab w:val="num" w:pos="2160"/>
        </w:tabs>
        <w:ind w:left="2160" w:hanging="360"/>
      </w:pPr>
      <w:rPr>
        <w:rFonts w:ascii="Wingdings" w:hAnsi="Wingdings" w:hint="default"/>
      </w:rPr>
    </w:lvl>
    <w:lvl w:ilvl="3" w:tplc="AC525A96" w:tentative="1">
      <w:start w:val="1"/>
      <w:numFmt w:val="bullet"/>
      <w:lvlText w:val=""/>
      <w:lvlJc w:val="left"/>
      <w:pPr>
        <w:tabs>
          <w:tab w:val="num" w:pos="2880"/>
        </w:tabs>
        <w:ind w:left="2880" w:hanging="360"/>
      </w:pPr>
      <w:rPr>
        <w:rFonts w:ascii="Symbol" w:hAnsi="Symbol" w:hint="default"/>
      </w:rPr>
    </w:lvl>
    <w:lvl w:ilvl="4" w:tplc="BE962066" w:tentative="1">
      <w:start w:val="1"/>
      <w:numFmt w:val="bullet"/>
      <w:lvlText w:val="o"/>
      <w:lvlJc w:val="left"/>
      <w:pPr>
        <w:tabs>
          <w:tab w:val="num" w:pos="3600"/>
        </w:tabs>
        <w:ind w:left="3600" w:hanging="360"/>
      </w:pPr>
      <w:rPr>
        <w:rFonts w:ascii="Courier New" w:hAnsi="Courier New" w:cs="Courier New" w:hint="default"/>
      </w:rPr>
    </w:lvl>
    <w:lvl w:ilvl="5" w:tplc="3CE81FAE" w:tentative="1">
      <w:start w:val="1"/>
      <w:numFmt w:val="bullet"/>
      <w:lvlText w:val=""/>
      <w:lvlJc w:val="left"/>
      <w:pPr>
        <w:tabs>
          <w:tab w:val="num" w:pos="4320"/>
        </w:tabs>
        <w:ind w:left="4320" w:hanging="360"/>
      </w:pPr>
      <w:rPr>
        <w:rFonts w:ascii="Wingdings" w:hAnsi="Wingdings" w:hint="default"/>
      </w:rPr>
    </w:lvl>
    <w:lvl w:ilvl="6" w:tplc="B3BCA0FA" w:tentative="1">
      <w:start w:val="1"/>
      <w:numFmt w:val="bullet"/>
      <w:lvlText w:val=""/>
      <w:lvlJc w:val="left"/>
      <w:pPr>
        <w:tabs>
          <w:tab w:val="num" w:pos="5040"/>
        </w:tabs>
        <w:ind w:left="5040" w:hanging="360"/>
      </w:pPr>
      <w:rPr>
        <w:rFonts w:ascii="Symbol" w:hAnsi="Symbol" w:hint="default"/>
      </w:rPr>
    </w:lvl>
    <w:lvl w:ilvl="7" w:tplc="2C10C73C" w:tentative="1">
      <w:start w:val="1"/>
      <w:numFmt w:val="bullet"/>
      <w:lvlText w:val="o"/>
      <w:lvlJc w:val="left"/>
      <w:pPr>
        <w:tabs>
          <w:tab w:val="num" w:pos="5760"/>
        </w:tabs>
        <w:ind w:left="5760" w:hanging="360"/>
      </w:pPr>
      <w:rPr>
        <w:rFonts w:ascii="Courier New" w:hAnsi="Courier New" w:cs="Courier New" w:hint="default"/>
      </w:rPr>
    </w:lvl>
    <w:lvl w:ilvl="8" w:tplc="E88E3954" w:tentative="1">
      <w:start w:val="1"/>
      <w:numFmt w:val="bullet"/>
      <w:lvlText w:val=""/>
      <w:lvlJc w:val="left"/>
      <w:pPr>
        <w:tabs>
          <w:tab w:val="num" w:pos="6480"/>
        </w:tabs>
        <w:ind w:left="6480" w:hanging="360"/>
      </w:pPr>
      <w:rPr>
        <w:rFonts w:ascii="Wingdings" w:hAnsi="Wingdings" w:hint="default"/>
      </w:rPr>
    </w:lvl>
  </w:abstractNum>
  <w:abstractNum w:abstractNumId="18">
    <w:nsid w:val="628B44A3"/>
    <w:multiLevelType w:val="hybridMultilevel"/>
    <w:tmpl w:val="AC8AA818"/>
    <w:lvl w:ilvl="0" w:tplc="09648DA4">
      <w:start w:val="1"/>
      <w:numFmt w:val="bullet"/>
      <w:lvlText w:val=""/>
      <w:lvlJc w:val="left"/>
      <w:pPr>
        <w:tabs>
          <w:tab w:val="num" w:pos="720"/>
        </w:tabs>
        <w:ind w:left="720" w:hanging="360"/>
      </w:pPr>
      <w:rPr>
        <w:rFonts w:ascii="Symbol" w:hAnsi="Symbol" w:hint="default"/>
      </w:rPr>
    </w:lvl>
    <w:lvl w:ilvl="1" w:tplc="6524AD78" w:tentative="1">
      <w:start w:val="1"/>
      <w:numFmt w:val="bullet"/>
      <w:lvlText w:val="o"/>
      <w:lvlJc w:val="left"/>
      <w:pPr>
        <w:tabs>
          <w:tab w:val="num" w:pos="1440"/>
        </w:tabs>
        <w:ind w:left="1440" w:hanging="360"/>
      </w:pPr>
      <w:rPr>
        <w:rFonts w:ascii="Courier New" w:hAnsi="Courier New" w:cs="Courier New" w:hint="default"/>
      </w:rPr>
    </w:lvl>
    <w:lvl w:ilvl="2" w:tplc="40CC645A" w:tentative="1">
      <w:start w:val="1"/>
      <w:numFmt w:val="bullet"/>
      <w:lvlText w:val=""/>
      <w:lvlJc w:val="left"/>
      <w:pPr>
        <w:tabs>
          <w:tab w:val="num" w:pos="2160"/>
        </w:tabs>
        <w:ind w:left="2160" w:hanging="360"/>
      </w:pPr>
      <w:rPr>
        <w:rFonts w:ascii="Wingdings" w:hAnsi="Wingdings" w:hint="default"/>
      </w:rPr>
    </w:lvl>
    <w:lvl w:ilvl="3" w:tplc="4210AA4E" w:tentative="1">
      <w:start w:val="1"/>
      <w:numFmt w:val="bullet"/>
      <w:lvlText w:val=""/>
      <w:lvlJc w:val="left"/>
      <w:pPr>
        <w:tabs>
          <w:tab w:val="num" w:pos="2880"/>
        </w:tabs>
        <w:ind w:left="2880" w:hanging="360"/>
      </w:pPr>
      <w:rPr>
        <w:rFonts w:ascii="Symbol" w:hAnsi="Symbol" w:hint="default"/>
      </w:rPr>
    </w:lvl>
    <w:lvl w:ilvl="4" w:tplc="089CB682" w:tentative="1">
      <w:start w:val="1"/>
      <w:numFmt w:val="bullet"/>
      <w:lvlText w:val="o"/>
      <w:lvlJc w:val="left"/>
      <w:pPr>
        <w:tabs>
          <w:tab w:val="num" w:pos="3600"/>
        </w:tabs>
        <w:ind w:left="3600" w:hanging="360"/>
      </w:pPr>
      <w:rPr>
        <w:rFonts w:ascii="Courier New" w:hAnsi="Courier New" w:cs="Courier New" w:hint="default"/>
      </w:rPr>
    </w:lvl>
    <w:lvl w:ilvl="5" w:tplc="4A96B63A" w:tentative="1">
      <w:start w:val="1"/>
      <w:numFmt w:val="bullet"/>
      <w:lvlText w:val=""/>
      <w:lvlJc w:val="left"/>
      <w:pPr>
        <w:tabs>
          <w:tab w:val="num" w:pos="4320"/>
        </w:tabs>
        <w:ind w:left="4320" w:hanging="360"/>
      </w:pPr>
      <w:rPr>
        <w:rFonts w:ascii="Wingdings" w:hAnsi="Wingdings" w:hint="default"/>
      </w:rPr>
    </w:lvl>
    <w:lvl w:ilvl="6" w:tplc="41409A0A" w:tentative="1">
      <w:start w:val="1"/>
      <w:numFmt w:val="bullet"/>
      <w:lvlText w:val=""/>
      <w:lvlJc w:val="left"/>
      <w:pPr>
        <w:tabs>
          <w:tab w:val="num" w:pos="5040"/>
        </w:tabs>
        <w:ind w:left="5040" w:hanging="360"/>
      </w:pPr>
      <w:rPr>
        <w:rFonts w:ascii="Symbol" w:hAnsi="Symbol" w:hint="default"/>
      </w:rPr>
    </w:lvl>
    <w:lvl w:ilvl="7" w:tplc="12127BDE" w:tentative="1">
      <w:start w:val="1"/>
      <w:numFmt w:val="bullet"/>
      <w:lvlText w:val="o"/>
      <w:lvlJc w:val="left"/>
      <w:pPr>
        <w:tabs>
          <w:tab w:val="num" w:pos="5760"/>
        </w:tabs>
        <w:ind w:left="5760" w:hanging="360"/>
      </w:pPr>
      <w:rPr>
        <w:rFonts w:ascii="Courier New" w:hAnsi="Courier New" w:cs="Courier New" w:hint="default"/>
      </w:rPr>
    </w:lvl>
    <w:lvl w:ilvl="8" w:tplc="93D84480" w:tentative="1">
      <w:start w:val="1"/>
      <w:numFmt w:val="bullet"/>
      <w:lvlText w:val=""/>
      <w:lvlJc w:val="left"/>
      <w:pPr>
        <w:tabs>
          <w:tab w:val="num" w:pos="6480"/>
        </w:tabs>
        <w:ind w:left="6480" w:hanging="360"/>
      </w:pPr>
      <w:rPr>
        <w:rFonts w:ascii="Wingdings" w:hAnsi="Wingdings" w:hint="default"/>
      </w:rPr>
    </w:lvl>
  </w:abstractNum>
  <w:abstractNum w:abstractNumId="19">
    <w:nsid w:val="69FC4958"/>
    <w:multiLevelType w:val="hybridMultilevel"/>
    <w:tmpl w:val="27880E04"/>
    <w:lvl w:ilvl="0" w:tplc="79623AAE">
      <w:start w:val="1"/>
      <w:numFmt w:val="bullet"/>
      <w:lvlText w:val=""/>
      <w:lvlJc w:val="left"/>
      <w:pPr>
        <w:tabs>
          <w:tab w:val="num" w:pos="900"/>
        </w:tabs>
        <w:ind w:left="900" w:hanging="360"/>
      </w:pPr>
      <w:rPr>
        <w:rFonts w:ascii="Symbol" w:hAnsi="Symbol" w:hint="default"/>
      </w:rPr>
    </w:lvl>
    <w:lvl w:ilvl="1" w:tplc="A1666A24" w:tentative="1">
      <w:start w:val="1"/>
      <w:numFmt w:val="bullet"/>
      <w:lvlText w:val="o"/>
      <w:lvlJc w:val="left"/>
      <w:pPr>
        <w:tabs>
          <w:tab w:val="num" w:pos="1620"/>
        </w:tabs>
        <w:ind w:left="1620" w:hanging="360"/>
      </w:pPr>
      <w:rPr>
        <w:rFonts w:ascii="Courier New" w:hAnsi="Courier New" w:cs="Courier New" w:hint="default"/>
      </w:rPr>
    </w:lvl>
    <w:lvl w:ilvl="2" w:tplc="724EA792" w:tentative="1">
      <w:start w:val="1"/>
      <w:numFmt w:val="bullet"/>
      <w:lvlText w:val=""/>
      <w:lvlJc w:val="left"/>
      <w:pPr>
        <w:tabs>
          <w:tab w:val="num" w:pos="2340"/>
        </w:tabs>
        <w:ind w:left="2340" w:hanging="360"/>
      </w:pPr>
      <w:rPr>
        <w:rFonts w:ascii="Wingdings" w:hAnsi="Wingdings" w:hint="default"/>
      </w:rPr>
    </w:lvl>
    <w:lvl w:ilvl="3" w:tplc="02061B52" w:tentative="1">
      <w:start w:val="1"/>
      <w:numFmt w:val="bullet"/>
      <w:lvlText w:val=""/>
      <w:lvlJc w:val="left"/>
      <w:pPr>
        <w:tabs>
          <w:tab w:val="num" w:pos="3060"/>
        </w:tabs>
        <w:ind w:left="3060" w:hanging="360"/>
      </w:pPr>
      <w:rPr>
        <w:rFonts w:ascii="Symbol" w:hAnsi="Symbol" w:hint="default"/>
      </w:rPr>
    </w:lvl>
    <w:lvl w:ilvl="4" w:tplc="9962B956" w:tentative="1">
      <w:start w:val="1"/>
      <w:numFmt w:val="bullet"/>
      <w:lvlText w:val="o"/>
      <w:lvlJc w:val="left"/>
      <w:pPr>
        <w:tabs>
          <w:tab w:val="num" w:pos="3780"/>
        </w:tabs>
        <w:ind w:left="3780" w:hanging="360"/>
      </w:pPr>
      <w:rPr>
        <w:rFonts w:ascii="Courier New" w:hAnsi="Courier New" w:cs="Courier New" w:hint="default"/>
      </w:rPr>
    </w:lvl>
    <w:lvl w:ilvl="5" w:tplc="9BB4D53C" w:tentative="1">
      <w:start w:val="1"/>
      <w:numFmt w:val="bullet"/>
      <w:lvlText w:val=""/>
      <w:lvlJc w:val="left"/>
      <w:pPr>
        <w:tabs>
          <w:tab w:val="num" w:pos="4500"/>
        </w:tabs>
        <w:ind w:left="4500" w:hanging="360"/>
      </w:pPr>
      <w:rPr>
        <w:rFonts w:ascii="Wingdings" w:hAnsi="Wingdings" w:hint="default"/>
      </w:rPr>
    </w:lvl>
    <w:lvl w:ilvl="6" w:tplc="F35227C4" w:tentative="1">
      <w:start w:val="1"/>
      <w:numFmt w:val="bullet"/>
      <w:lvlText w:val=""/>
      <w:lvlJc w:val="left"/>
      <w:pPr>
        <w:tabs>
          <w:tab w:val="num" w:pos="5220"/>
        </w:tabs>
        <w:ind w:left="5220" w:hanging="360"/>
      </w:pPr>
      <w:rPr>
        <w:rFonts w:ascii="Symbol" w:hAnsi="Symbol" w:hint="default"/>
      </w:rPr>
    </w:lvl>
    <w:lvl w:ilvl="7" w:tplc="CE0C3572" w:tentative="1">
      <w:start w:val="1"/>
      <w:numFmt w:val="bullet"/>
      <w:lvlText w:val="o"/>
      <w:lvlJc w:val="left"/>
      <w:pPr>
        <w:tabs>
          <w:tab w:val="num" w:pos="5940"/>
        </w:tabs>
        <w:ind w:left="5940" w:hanging="360"/>
      </w:pPr>
      <w:rPr>
        <w:rFonts w:ascii="Courier New" w:hAnsi="Courier New" w:cs="Courier New" w:hint="default"/>
      </w:rPr>
    </w:lvl>
    <w:lvl w:ilvl="8" w:tplc="9F561746" w:tentative="1">
      <w:start w:val="1"/>
      <w:numFmt w:val="bullet"/>
      <w:lvlText w:val=""/>
      <w:lvlJc w:val="left"/>
      <w:pPr>
        <w:tabs>
          <w:tab w:val="num" w:pos="6660"/>
        </w:tabs>
        <w:ind w:left="6660" w:hanging="360"/>
      </w:pPr>
      <w:rPr>
        <w:rFonts w:ascii="Wingdings" w:hAnsi="Wingdings" w:hint="default"/>
      </w:rPr>
    </w:lvl>
  </w:abstractNum>
  <w:abstractNum w:abstractNumId="20">
    <w:nsid w:val="71D42B3E"/>
    <w:multiLevelType w:val="hybridMultilevel"/>
    <w:tmpl w:val="4DC4CB4E"/>
    <w:lvl w:ilvl="0" w:tplc="81B2237A">
      <w:start w:val="1"/>
      <w:numFmt w:val="lowerLetter"/>
      <w:lvlText w:val="%1)"/>
      <w:lvlJc w:val="left"/>
      <w:pPr>
        <w:tabs>
          <w:tab w:val="num" w:pos="720"/>
        </w:tabs>
        <w:ind w:left="720" w:hanging="360"/>
      </w:pPr>
    </w:lvl>
    <w:lvl w:ilvl="1" w:tplc="4E94ED28">
      <w:start w:val="1"/>
      <w:numFmt w:val="lowerRoman"/>
      <w:lvlText w:val="%2."/>
      <w:lvlJc w:val="right"/>
      <w:pPr>
        <w:tabs>
          <w:tab w:val="num" w:pos="1440"/>
        </w:tabs>
        <w:ind w:left="1440" w:hanging="360"/>
      </w:pPr>
    </w:lvl>
    <w:lvl w:ilvl="2" w:tplc="DDC8E7D2" w:tentative="1">
      <w:start w:val="1"/>
      <w:numFmt w:val="lowerRoman"/>
      <w:lvlText w:val="%3."/>
      <w:lvlJc w:val="right"/>
      <w:pPr>
        <w:tabs>
          <w:tab w:val="num" w:pos="2160"/>
        </w:tabs>
        <w:ind w:left="2160" w:hanging="180"/>
      </w:pPr>
    </w:lvl>
    <w:lvl w:ilvl="3" w:tplc="163C3BB6" w:tentative="1">
      <w:start w:val="1"/>
      <w:numFmt w:val="decimal"/>
      <w:lvlText w:val="%4."/>
      <w:lvlJc w:val="left"/>
      <w:pPr>
        <w:tabs>
          <w:tab w:val="num" w:pos="2880"/>
        </w:tabs>
        <w:ind w:left="2880" w:hanging="360"/>
      </w:pPr>
    </w:lvl>
    <w:lvl w:ilvl="4" w:tplc="1098140C" w:tentative="1">
      <w:start w:val="1"/>
      <w:numFmt w:val="lowerLetter"/>
      <w:lvlText w:val="%5."/>
      <w:lvlJc w:val="left"/>
      <w:pPr>
        <w:tabs>
          <w:tab w:val="num" w:pos="3600"/>
        </w:tabs>
        <w:ind w:left="3600" w:hanging="360"/>
      </w:pPr>
    </w:lvl>
    <w:lvl w:ilvl="5" w:tplc="6BAE7BEC" w:tentative="1">
      <w:start w:val="1"/>
      <w:numFmt w:val="lowerRoman"/>
      <w:lvlText w:val="%6."/>
      <w:lvlJc w:val="right"/>
      <w:pPr>
        <w:tabs>
          <w:tab w:val="num" w:pos="4320"/>
        </w:tabs>
        <w:ind w:left="4320" w:hanging="180"/>
      </w:pPr>
    </w:lvl>
    <w:lvl w:ilvl="6" w:tplc="B33ED2FA" w:tentative="1">
      <w:start w:val="1"/>
      <w:numFmt w:val="decimal"/>
      <w:lvlText w:val="%7."/>
      <w:lvlJc w:val="left"/>
      <w:pPr>
        <w:tabs>
          <w:tab w:val="num" w:pos="5040"/>
        </w:tabs>
        <w:ind w:left="5040" w:hanging="360"/>
      </w:pPr>
    </w:lvl>
    <w:lvl w:ilvl="7" w:tplc="64047E60" w:tentative="1">
      <w:start w:val="1"/>
      <w:numFmt w:val="lowerLetter"/>
      <w:lvlText w:val="%8."/>
      <w:lvlJc w:val="left"/>
      <w:pPr>
        <w:tabs>
          <w:tab w:val="num" w:pos="5760"/>
        </w:tabs>
        <w:ind w:left="5760" w:hanging="360"/>
      </w:pPr>
    </w:lvl>
    <w:lvl w:ilvl="8" w:tplc="908CBE7E" w:tentative="1">
      <w:start w:val="1"/>
      <w:numFmt w:val="lowerRoman"/>
      <w:lvlText w:val="%9."/>
      <w:lvlJc w:val="right"/>
      <w:pPr>
        <w:tabs>
          <w:tab w:val="num" w:pos="6480"/>
        </w:tabs>
        <w:ind w:left="6480" w:hanging="180"/>
      </w:pPr>
    </w:lvl>
  </w:abstractNum>
  <w:abstractNum w:abstractNumId="21">
    <w:nsid w:val="7B57118B"/>
    <w:multiLevelType w:val="hybridMultilevel"/>
    <w:tmpl w:val="93440508"/>
    <w:lvl w:ilvl="0" w:tplc="9F5AB84C">
      <w:numFmt w:val="bullet"/>
      <w:lvlText w:val="-"/>
      <w:lvlJc w:val="left"/>
      <w:pPr>
        <w:ind w:left="720" w:hanging="360"/>
      </w:pPr>
      <w:rPr>
        <w:rFonts w:ascii="Arial" w:eastAsia="Times New Roman" w:hAnsi="Arial" w:cs="Arial" w:hint="default"/>
      </w:rPr>
    </w:lvl>
    <w:lvl w:ilvl="1" w:tplc="DCD46FBE" w:tentative="1">
      <w:start w:val="1"/>
      <w:numFmt w:val="bullet"/>
      <w:lvlText w:val="o"/>
      <w:lvlJc w:val="left"/>
      <w:pPr>
        <w:ind w:left="1440" w:hanging="360"/>
      </w:pPr>
      <w:rPr>
        <w:rFonts w:ascii="Courier New" w:hAnsi="Courier New" w:cs="Courier New" w:hint="default"/>
      </w:rPr>
    </w:lvl>
    <w:lvl w:ilvl="2" w:tplc="65480B82" w:tentative="1">
      <w:start w:val="1"/>
      <w:numFmt w:val="bullet"/>
      <w:lvlText w:val=""/>
      <w:lvlJc w:val="left"/>
      <w:pPr>
        <w:ind w:left="2160" w:hanging="360"/>
      </w:pPr>
      <w:rPr>
        <w:rFonts w:ascii="Wingdings" w:hAnsi="Wingdings" w:hint="default"/>
      </w:rPr>
    </w:lvl>
    <w:lvl w:ilvl="3" w:tplc="E9DC58F2" w:tentative="1">
      <w:start w:val="1"/>
      <w:numFmt w:val="bullet"/>
      <w:lvlText w:val=""/>
      <w:lvlJc w:val="left"/>
      <w:pPr>
        <w:ind w:left="2880" w:hanging="360"/>
      </w:pPr>
      <w:rPr>
        <w:rFonts w:ascii="Symbol" w:hAnsi="Symbol" w:hint="default"/>
      </w:rPr>
    </w:lvl>
    <w:lvl w:ilvl="4" w:tplc="A1A01904" w:tentative="1">
      <w:start w:val="1"/>
      <w:numFmt w:val="bullet"/>
      <w:lvlText w:val="o"/>
      <w:lvlJc w:val="left"/>
      <w:pPr>
        <w:ind w:left="3600" w:hanging="360"/>
      </w:pPr>
      <w:rPr>
        <w:rFonts w:ascii="Courier New" w:hAnsi="Courier New" w:cs="Courier New" w:hint="default"/>
      </w:rPr>
    </w:lvl>
    <w:lvl w:ilvl="5" w:tplc="2F2AE13A" w:tentative="1">
      <w:start w:val="1"/>
      <w:numFmt w:val="bullet"/>
      <w:lvlText w:val=""/>
      <w:lvlJc w:val="left"/>
      <w:pPr>
        <w:ind w:left="4320" w:hanging="360"/>
      </w:pPr>
      <w:rPr>
        <w:rFonts w:ascii="Wingdings" w:hAnsi="Wingdings" w:hint="default"/>
      </w:rPr>
    </w:lvl>
    <w:lvl w:ilvl="6" w:tplc="0DEA29A0" w:tentative="1">
      <w:start w:val="1"/>
      <w:numFmt w:val="bullet"/>
      <w:lvlText w:val=""/>
      <w:lvlJc w:val="left"/>
      <w:pPr>
        <w:ind w:left="5040" w:hanging="360"/>
      </w:pPr>
      <w:rPr>
        <w:rFonts w:ascii="Symbol" w:hAnsi="Symbol" w:hint="default"/>
      </w:rPr>
    </w:lvl>
    <w:lvl w:ilvl="7" w:tplc="55180EB8" w:tentative="1">
      <w:start w:val="1"/>
      <w:numFmt w:val="bullet"/>
      <w:lvlText w:val="o"/>
      <w:lvlJc w:val="left"/>
      <w:pPr>
        <w:ind w:left="5760" w:hanging="360"/>
      </w:pPr>
      <w:rPr>
        <w:rFonts w:ascii="Courier New" w:hAnsi="Courier New" w:cs="Courier New" w:hint="default"/>
      </w:rPr>
    </w:lvl>
    <w:lvl w:ilvl="8" w:tplc="E5F2212C" w:tentative="1">
      <w:start w:val="1"/>
      <w:numFmt w:val="bullet"/>
      <w:lvlText w:val=""/>
      <w:lvlJc w:val="left"/>
      <w:pPr>
        <w:ind w:left="6480" w:hanging="360"/>
      </w:pPr>
      <w:rPr>
        <w:rFonts w:ascii="Wingdings" w:hAnsi="Wingdings" w:hint="default"/>
      </w:rPr>
    </w:lvl>
  </w:abstractNum>
  <w:abstractNum w:abstractNumId="22">
    <w:nsid w:val="7EB832A9"/>
    <w:multiLevelType w:val="hybridMultilevel"/>
    <w:tmpl w:val="EBD02D92"/>
    <w:lvl w:ilvl="0" w:tplc="451A4F22">
      <w:start w:val="1"/>
      <w:numFmt w:val="decimal"/>
      <w:lvlText w:val="%1."/>
      <w:lvlJc w:val="left"/>
      <w:pPr>
        <w:tabs>
          <w:tab w:val="num" w:pos="1080"/>
        </w:tabs>
        <w:ind w:left="1080" w:hanging="360"/>
      </w:pPr>
      <w:rPr>
        <w:rFonts w:hint="default"/>
      </w:rPr>
    </w:lvl>
    <w:lvl w:ilvl="1" w:tplc="5718BCAC">
      <w:start w:val="1"/>
      <w:numFmt w:val="bullet"/>
      <w:lvlText w:val=""/>
      <w:lvlJc w:val="left"/>
      <w:pPr>
        <w:tabs>
          <w:tab w:val="num" w:pos="1800"/>
        </w:tabs>
        <w:ind w:left="1800" w:hanging="360"/>
      </w:pPr>
      <w:rPr>
        <w:rFonts w:ascii="Symbol" w:hAnsi="Symbol" w:hint="default"/>
      </w:rPr>
    </w:lvl>
    <w:lvl w:ilvl="2" w:tplc="8CBC8CFC" w:tentative="1">
      <w:start w:val="1"/>
      <w:numFmt w:val="lowerRoman"/>
      <w:lvlText w:val="%3."/>
      <w:lvlJc w:val="right"/>
      <w:pPr>
        <w:tabs>
          <w:tab w:val="num" w:pos="2520"/>
        </w:tabs>
        <w:ind w:left="2520" w:hanging="180"/>
      </w:pPr>
    </w:lvl>
    <w:lvl w:ilvl="3" w:tplc="349CA618" w:tentative="1">
      <w:start w:val="1"/>
      <w:numFmt w:val="decimal"/>
      <w:lvlText w:val="%4."/>
      <w:lvlJc w:val="left"/>
      <w:pPr>
        <w:tabs>
          <w:tab w:val="num" w:pos="3240"/>
        </w:tabs>
        <w:ind w:left="3240" w:hanging="360"/>
      </w:pPr>
    </w:lvl>
    <w:lvl w:ilvl="4" w:tplc="76365870" w:tentative="1">
      <w:start w:val="1"/>
      <w:numFmt w:val="lowerLetter"/>
      <w:lvlText w:val="%5."/>
      <w:lvlJc w:val="left"/>
      <w:pPr>
        <w:tabs>
          <w:tab w:val="num" w:pos="3960"/>
        </w:tabs>
        <w:ind w:left="3960" w:hanging="360"/>
      </w:pPr>
    </w:lvl>
    <w:lvl w:ilvl="5" w:tplc="1E90D674" w:tentative="1">
      <w:start w:val="1"/>
      <w:numFmt w:val="lowerRoman"/>
      <w:lvlText w:val="%6."/>
      <w:lvlJc w:val="right"/>
      <w:pPr>
        <w:tabs>
          <w:tab w:val="num" w:pos="4680"/>
        </w:tabs>
        <w:ind w:left="4680" w:hanging="180"/>
      </w:pPr>
    </w:lvl>
    <w:lvl w:ilvl="6" w:tplc="B3728D94" w:tentative="1">
      <w:start w:val="1"/>
      <w:numFmt w:val="decimal"/>
      <w:lvlText w:val="%7."/>
      <w:lvlJc w:val="left"/>
      <w:pPr>
        <w:tabs>
          <w:tab w:val="num" w:pos="5400"/>
        </w:tabs>
        <w:ind w:left="5400" w:hanging="360"/>
      </w:pPr>
    </w:lvl>
    <w:lvl w:ilvl="7" w:tplc="0910FFEC" w:tentative="1">
      <w:start w:val="1"/>
      <w:numFmt w:val="lowerLetter"/>
      <w:lvlText w:val="%8."/>
      <w:lvlJc w:val="left"/>
      <w:pPr>
        <w:tabs>
          <w:tab w:val="num" w:pos="6120"/>
        </w:tabs>
        <w:ind w:left="6120" w:hanging="360"/>
      </w:pPr>
    </w:lvl>
    <w:lvl w:ilvl="8" w:tplc="CED09526" w:tentative="1">
      <w:start w:val="1"/>
      <w:numFmt w:val="lowerRoman"/>
      <w:lvlText w:val="%9."/>
      <w:lvlJc w:val="right"/>
      <w:pPr>
        <w:tabs>
          <w:tab w:val="num" w:pos="6840"/>
        </w:tabs>
        <w:ind w:left="6840" w:hanging="180"/>
      </w:pPr>
    </w:lvl>
  </w:abstractNum>
  <w:num w:numId="1">
    <w:abstractNumId w:val="13"/>
  </w:num>
  <w:num w:numId="2">
    <w:abstractNumId w:val="20"/>
  </w:num>
  <w:num w:numId="3">
    <w:abstractNumId w:val="16"/>
  </w:num>
  <w:num w:numId="4">
    <w:abstractNumId w:val="7"/>
  </w:num>
  <w:num w:numId="5">
    <w:abstractNumId w:val="1"/>
  </w:num>
  <w:num w:numId="6">
    <w:abstractNumId w:val="9"/>
  </w:num>
  <w:num w:numId="7">
    <w:abstractNumId w:val="12"/>
  </w:num>
  <w:num w:numId="8">
    <w:abstractNumId w:val="22"/>
  </w:num>
  <w:num w:numId="9">
    <w:abstractNumId w:val="18"/>
  </w:num>
  <w:num w:numId="10">
    <w:abstractNumId w:val="2"/>
  </w:num>
  <w:num w:numId="11">
    <w:abstractNumId w:val="17"/>
  </w:num>
  <w:num w:numId="12">
    <w:abstractNumId w:val="5"/>
  </w:num>
  <w:num w:numId="13">
    <w:abstractNumId w:val="10"/>
  </w:num>
  <w:num w:numId="14">
    <w:abstractNumId w:val="8"/>
  </w:num>
  <w:num w:numId="15">
    <w:abstractNumId w:val="19"/>
  </w:num>
  <w:num w:numId="16">
    <w:abstractNumId w:val="3"/>
  </w:num>
  <w:num w:numId="17">
    <w:abstractNumId w:val="15"/>
  </w:num>
  <w:num w:numId="18">
    <w:abstractNumId w:val="11"/>
  </w:num>
  <w:num w:numId="19">
    <w:abstractNumId w:val="21"/>
  </w:num>
  <w:num w:numId="20">
    <w:abstractNumId w:val="6"/>
  </w:num>
  <w:num w:numId="21">
    <w:abstractNumId w:val="4"/>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15"/>
    <w:rsid w:val="0002004F"/>
    <w:rsid w:val="00034723"/>
    <w:rsid w:val="0004567B"/>
    <w:rsid w:val="00050538"/>
    <w:rsid w:val="00053B09"/>
    <w:rsid w:val="00061A6C"/>
    <w:rsid w:val="00064A8C"/>
    <w:rsid w:val="00075F09"/>
    <w:rsid w:val="00076EF3"/>
    <w:rsid w:val="00077910"/>
    <w:rsid w:val="00083B7C"/>
    <w:rsid w:val="00094201"/>
    <w:rsid w:val="00094873"/>
    <w:rsid w:val="000A2F06"/>
    <w:rsid w:val="000B76C8"/>
    <w:rsid w:val="000C367E"/>
    <w:rsid w:val="000D5CAB"/>
    <w:rsid w:val="000F3158"/>
    <w:rsid w:val="001451FD"/>
    <w:rsid w:val="00152143"/>
    <w:rsid w:val="001546B5"/>
    <w:rsid w:val="0015687B"/>
    <w:rsid w:val="00163A19"/>
    <w:rsid w:val="00164B49"/>
    <w:rsid w:val="00180A07"/>
    <w:rsid w:val="0018798F"/>
    <w:rsid w:val="001C4B25"/>
    <w:rsid w:val="001D1B8E"/>
    <w:rsid w:val="001E13BE"/>
    <w:rsid w:val="001E29B4"/>
    <w:rsid w:val="001F1308"/>
    <w:rsid w:val="001F6990"/>
    <w:rsid w:val="00200B6A"/>
    <w:rsid w:val="00207662"/>
    <w:rsid w:val="002131AD"/>
    <w:rsid w:val="00226F24"/>
    <w:rsid w:val="002475BA"/>
    <w:rsid w:val="00250D6F"/>
    <w:rsid w:val="002738A5"/>
    <w:rsid w:val="00275F78"/>
    <w:rsid w:val="002761E7"/>
    <w:rsid w:val="002C22E4"/>
    <w:rsid w:val="002D4CC7"/>
    <w:rsid w:val="002D7AA0"/>
    <w:rsid w:val="00301047"/>
    <w:rsid w:val="00322FCD"/>
    <w:rsid w:val="003259A9"/>
    <w:rsid w:val="0032737D"/>
    <w:rsid w:val="00331279"/>
    <w:rsid w:val="003376F0"/>
    <w:rsid w:val="00337DB9"/>
    <w:rsid w:val="003455C8"/>
    <w:rsid w:val="003531BF"/>
    <w:rsid w:val="00362DCA"/>
    <w:rsid w:val="0036793C"/>
    <w:rsid w:val="003749C8"/>
    <w:rsid w:val="003865E3"/>
    <w:rsid w:val="00386A45"/>
    <w:rsid w:val="003A35C6"/>
    <w:rsid w:val="003A4695"/>
    <w:rsid w:val="003C05EA"/>
    <w:rsid w:val="003C667B"/>
    <w:rsid w:val="003D338B"/>
    <w:rsid w:val="003E08A6"/>
    <w:rsid w:val="003F0094"/>
    <w:rsid w:val="00400F14"/>
    <w:rsid w:val="00413AF0"/>
    <w:rsid w:val="00414E79"/>
    <w:rsid w:val="004167D7"/>
    <w:rsid w:val="00422D2A"/>
    <w:rsid w:val="0044082F"/>
    <w:rsid w:val="00446859"/>
    <w:rsid w:val="00452122"/>
    <w:rsid w:val="00461A36"/>
    <w:rsid w:val="00490B04"/>
    <w:rsid w:val="004929BF"/>
    <w:rsid w:val="004962E1"/>
    <w:rsid w:val="0049741A"/>
    <w:rsid w:val="004A4039"/>
    <w:rsid w:val="004A54F5"/>
    <w:rsid w:val="004D1319"/>
    <w:rsid w:val="004D3060"/>
    <w:rsid w:val="004E57D1"/>
    <w:rsid w:val="0051358A"/>
    <w:rsid w:val="005330D2"/>
    <w:rsid w:val="0053341D"/>
    <w:rsid w:val="00546E95"/>
    <w:rsid w:val="005520AC"/>
    <w:rsid w:val="0055591A"/>
    <w:rsid w:val="005622AB"/>
    <w:rsid w:val="00570C44"/>
    <w:rsid w:val="00574175"/>
    <w:rsid w:val="00593AD5"/>
    <w:rsid w:val="005A09AE"/>
    <w:rsid w:val="005B5BC6"/>
    <w:rsid w:val="005B6AB2"/>
    <w:rsid w:val="005C0790"/>
    <w:rsid w:val="005C3E7A"/>
    <w:rsid w:val="005C4DAC"/>
    <w:rsid w:val="005D2B7D"/>
    <w:rsid w:val="005E2D38"/>
    <w:rsid w:val="005E7E62"/>
    <w:rsid w:val="00601EA3"/>
    <w:rsid w:val="0061016D"/>
    <w:rsid w:val="006221DA"/>
    <w:rsid w:val="00633CAB"/>
    <w:rsid w:val="006346A3"/>
    <w:rsid w:val="00644D84"/>
    <w:rsid w:val="00656C47"/>
    <w:rsid w:val="00672DD9"/>
    <w:rsid w:val="006732E7"/>
    <w:rsid w:val="0067417D"/>
    <w:rsid w:val="006805DD"/>
    <w:rsid w:val="00686E80"/>
    <w:rsid w:val="006A39A4"/>
    <w:rsid w:val="006B1134"/>
    <w:rsid w:val="006B31B8"/>
    <w:rsid w:val="006B7852"/>
    <w:rsid w:val="006E4E5C"/>
    <w:rsid w:val="006F606F"/>
    <w:rsid w:val="00703E30"/>
    <w:rsid w:val="00705915"/>
    <w:rsid w:val="00723E2B"/>
    <w:rsid w:val="007342B3"/>
    <w:rsid w:val="00734CF4"/>
    <w:rsid w:val="00771741"/>
    <w:rsid w:val="00780D0A"/>
    <w:rsid w:val="0078434F"/>
    <w:rsid w:val="00796CD2"/>
    <w:rsid w:val="007A029E"/>
    <w:rsid w:val="007B20A5"/>
    <w:rsid w:val="007C58BB"/>
    <w:rsid w:val="007D5900"/>
    <w:rsid w:val="007D78BF"/>
    <w:rsid w:val="007E0AEA"/>
    <w:rsid w:val="007E5C45"/>
    <w:rsid w:val="007F29F0"/>
    <w:rsid w:val="007F7EB6"/>
    <w:rsid w:val="0080569B"/>
    <w:rsid w:val="00820F38"/>
    <w:rsid w:val="00827DA7"/>
    <w:rsid w:val="008300E2"/>
    <w:rsid w:val="008335AE"/>
    <w:rsid w:val="00842907"/>
    <w:rsid w:val="0085057B"/>
    <w:rsid w:val="008627FB"/>
    <w:rsid w:val="0086444A"/>
    <w:rsid w:val="00872C12"/>
    <w:rsid w:val="00880618"/>
    <w:rsid w:val="00881BE0"/>
    <w:rsid w:val="0088353B"/>
    <w:rsid w:val="0088461F"/>
    <w:rsid w:val="00893B17"/>
    <w:rsid w:val="008A74D3"/>
    <w:rsid w:val="008B02CB"/>
    <w:rsid w:val="008B2BA3"/>
    <w:rsid w:val="008B7D8E"/>
    <w:rsid w:val="008E324B"/>
    <w:rsid w:val="008F054C"/>
    <w:rsid w:val="008F14A4"/>
    <w:rsid w:val="008F33B2"/>
    <w:rsid w:val="00913E1A"/>
    <w:rsid w:val="00917B0B"/>
    <w:rsid w:val="009339A1"/>
    <w:rsid w:val="00951A5C"/>
    <w:rsid w:val="009707CB"/>
    <w:rsid w:val="00974475"/>
    <w:rsid w:val="00975CFA"/>
    <w:rsid w:val="00976B87"/>
    <w:rsid w:val="00976EF0"/>
    <w:rsid w:val="009809E6"/>
    <w:rsid w:val="00985875"/>
    <w:rsid w:val="0099195A"/>
    <w:rsid w:val="00995AF4"/>
    <w:rsid w:val="009A69C3"/>
    <w:rsid w:val="009C5C8C"/>
    <w:rsid w:val="009E0920"/>
    <w:rsid w:val="009F02F5"/>
    <w:rsid w:val="00A03DFA"/>
    <w:rsid w:val="00A15F7C"/>
    <w:rsid w:val="00A3161E"/>
    <w:rsid w:val="00A33B33"/>
    <w:rsid w:val="00A34BFA"/>
    <w:rsid w:val="00A41E51"/>
    <w:rsid w:val="00A44CA0"/>
    <w:rsid w:val="00A55A4C"/>
    <w:rsid w:val="00A56A6D"/>
    <w:rsid w:val="00A56DC1"/>
    <w:rsid w:val="00A64BFD"/>
    <w:rsid w:val="00A820D3"/>
    <w:rsid w:val="00A8706D"/>
    <w:rsid w:val="00A94C64"/>
    <w:rsid w:val="00AB5AEE"/>
    <w:rsid w:val="00AC2F15"/>
    <w:rsid w:val="00AD3F01"/>
    <w:rsid w:val="00AF075C"/>
    <w:rsid w:val="00AF2847"/>
    <w:rsid w:val="00AF288E"/>
    <w:rsid w:val="00AF2FBD"/>
    <w:rsid w:val="00B03730"/>
    <w:rsid w:val="00B0672E"/>
    <w:rsid w:val="00B1474D"/>
    <w:rsid w:val="00B14B08"/>
    <w:rsid w:val="00B17DE1"/>
    <w:rsid w:val="00B256D5"/>
    <w:rsid w:val="00B34AC0"/>
    <w:rsid w:val="00B36CD9"/>
    <w:rsid w:val="00B421C7"/>
    <w:rsid w:val="00B42FAD"/>
    <w:rsid w:val="00B56146"/>
    <w:rsid w:val="00B62B1B"/>
    <w:rsid w:val="00B75F6B"/>
    <w:rsid w:val="00B84CBD"/>
    <w:rsid w:val="00B858B0"/>
    <w:rsid w:val="00B863D4"/>
    <w:rsid w:val="00B86BD5"/>
    <w:rsid w:val="00B97ADD"/>
    <w:rsid w:val="00BB5736"/>
    <w:rsid w:val="00BC56DB"/>
    <w:rsid w:val="00BC5AE1"/>
    <w:rsid w:val="00BC74D2"/>
    <w:rsid w:val="00BD0D94"/>
    <w:rsid w:val="00BD28F5"/>
    <w:rsid w:val="00BF16ED"/>
    <w:rsid w:val="00BF71DA"/>
    <w:rsid w:val="00C33888"/>
    <w:rsid w:val="00C34EBC"/>
    <w:rsid w:val="00C56684"/>
    <w:rsid w:val="00C5693B"/>
    <w:rsid w:val="00C966FD"/>
    <w:rsid w:val="00CA52FA"/>
    <w:rsid w:val="00CB0589"/>
    <w:rsid w:val="00CB0AB9"/>
    <w:rsid w:val="00CB1A06"/>
    <w:rsid w:val="00CB5544"/>
    <w:rsid w:val="00CD5B5C"/>
    <w:rsid w:val="00CE1FE8"/>
    <w:rsid w:val="00D0121C"/>
    <w:rsid w:val="00D142D1"/>
    <w:rsid w:val="00D41C79"/>
    <w:rsid w:val="00D41D7A"/>
    <w:rsid w:val="00D42A71"/>
    <w:rsid w:val="00D46894"/>
    <w:rsid w:val="00D54F86"/>
    <w:rsid w:val="00D65630"/>
    <w:rsid w:val="00D66471"/>
    <w:rsid w:val="00D8393F"/>
    <w:rsid w:val="00DA11E8"/>
    <w:rsid w:val="00DA3BD4"/>
    <w:rsid w:val="00DB324B"/>
    <w:rsid w:val="00DB417F"/>
    <w:rsid w:val="00DD4F74"/>
    <w:rsid w:val="00DD535E"/>
    <w:rsid w:val="00DF34A8"/>
    <w:rsid w:val="00E01C16"/>
    <w:rsid w:val="00E06B83"/>
    <w:rsid w:val="00E119DA"/>
    <w:rsid w:val="00E23AF4"/>
    <w:rsid w:val="00E268BB"/>
    <w:rsid w:val="00E331E8"/>
    <w:rsid w:val="00E3425C"/>
    <w:rsid w:val="00E343CA"/>
    <w:rsid w:val="00E45689"/>
    <w:rsid w:val="00E46A05"/>
    <w:rsid w:val="00E47DAD"/>
    <w:rsid w:val="00E502A7"/>
    <w:rsid w:val="00E54D11"/>
    <w:rsid w:val="00E55216"/>
    <w:rsid w:val="00E6492D"/>
    <w:rsid w:val="00E71D92"/>
    <w:rsid w:val="00E80A9F"/>
    <w:rsid w:val="00E863C3"/>
    <w:rsid w:val="00E96BDD"/>
    <w:rsid w:val="00EA214C"/>
    <w:rsid w:val="00EB13A6"/>
    <w:rsid w:val="00EB24E3"/>
    <w:rsid w:val="00EB3021"/>
    <w:rsid w:val="00ED732C"/>
    <w:rsid w:val="00EE0DB2"/>
    <w:rsid w:val="00EF0E2E"/>
    <w:rsid w:val="00F052D3"/>
    <w:rsid w:val="00F37C87"/>
    <w:rsid w:val="00F40061"/>
    <w:rsid w:val="00F425CF"/>
    <w:rsid w:val="00F54D9D"/>
    <w:rsid w:val="00F616D3"/>
    <w:rsid w:val="00F736D7"/>
    <w:rsid w:val="00F74490"/>
    <w:rsid w:val="00F813E6"/>
    <w:rsid w:val="00F95F85"/>
    <w:rsid w:val="00FA58B8"/>
    <w:rsid w:val="00FA63E3"/>
    <w:rsid w:val="00FC4DEB"/>
    <w:rsid w:val="00FC4E2D"/>
    <w:rsid w:val="00FD0552"/>
    <w:rsid w:val="00FD3FDE"/>
    <w:rsid w:val="00FD53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AFF"/>
    <w:rPr>
      <w:rFonts w:ascii="Verdana" w:hAnsi="Verdana"/>
      <w:sz w:val="24"/>
      <w:szCs w:val="24"/>
      <w:lang w:val="fr-CA"/>
    </w:rPr>
  </w:style>
  <w:style w:type="paragraph" w:styleId="Heading2">
    <w:name w:val="heading 2"/>
    <w:basedOn w:val="Normal"/>
    <w:next w:val="Normal"/>
    <w:qFormat/>
    <w:rsid w:val="00342D56"/>
    <w:pPr>
      <w:keepNext/>
      <w:spacing w:before="240" w:after="60"/>
      <w:outlineLvl w:val="1"/>
    </w:pPr>
    <w:rPr>
      <w:rFonts w:ascii="Arial" w:hAnsi="Arial" w:cs="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30C1"/>
    <w:pPr>
      <w:tabs>
        <w:tab w:val="center" w:pos="4320"/>
        <w:tab w:val="right" w:pos="8640"/>
      </w:tabs>
    </w:pPr>
  </w:style>
  <w:style w:type="paragraph" w:styleId="Footer">
    <w:name w:val="footer"/>
    <w:basedOn w:val="Normal"/>
    <w:rsid w:val="007F30C1"/>
    <w:pPr>
      <w:tabs>
        <w:tab w:val="center" w:pos="4320"/>
        <w:tab w:val="right" w:pos="8640"/>
      </w:tabs>
    </w:pPr>
  </w:style>
  <w:style w:type="character" w:styleId="PageNumber">
    <w:name w:val="page number"/>
    <w:basedOn w:val="DefaultParagraphFont"/>
    <w:rsid w:val="007F30C1"/>
  </w:style>
  <w:style w:type="paragraph" w:styleId="Index1">
    <w:name w:val="index 1"/>
    <w:basedOn w:val="Normal"/>
    <w:next w:val="Normal"/>
    <w:autoRedefine/>
    <w:semiHidden/>
    <w:rsid w:val="00AA1132"/>
    <w:pPr>
      <w:ind w:left="240" w:hanging="240"/>
    </w:pPr>
  </w:style>
  <w:style w:type="paragraph" w:styleId="IndexHeading">
    <w:name w:val="index heading"/>
    <w:basedOn w:val="Normal"/>
    <w:next w:val="Index1"/>
    <w:semiHidden/>
    <w:rsid w:val="00AA1132"/>
    <w:rPr>
      <w:rFonts w:ascii="Arial" w:hAnsi="Arial" w:cs="Arial"/>
      <w:b/>
      <w:bCs/>
      <w:lang w:val="en-US" w:eastAsia="en-US"/>
    </w:rPr>
  </w:style>
  <w:style w:type="paragraph" w:styleId="BodyText">
    <w:name w:val="Body Text"/>
    <w:basedOn w:val="Normal"/>
    <w:rsid w:val="00992E72"/>
    <w:rPr>
      <w:rFonts w:ascii="Times New Roman" w:hAnsi="Times New Roman"/>
      <w:sz w:val="22"/>
      <w:lang w:eastAsia="en-US"/>
    </w:rPr>
  </w:style>
  <w:style w:type="paragraph" w:customStyle="1" w:styleId="CM13">
    <w:name w:val="CM13"/>
    <w:basedOn w:val="Normal"/>
    <w:next w:val="Normal"/>
    <w:rsid w:val="00823D80"/>
    <w:pPr>
      <w:widowControl w:val="0"/>
      <w:autoSpaceDE w:val="0"/>
      <w:autoSpaceDN w:val="0"/>
      <w:adjustRightInd w:val="0"/>
      <w:spacing w:after="295"/>
    </w:pPr>
    <w:rPr>
      <w:rFonts w:ascii="ADDJM K+ Arial" w:hAnsi="ADDJM K+ Arial"/>
      <w:sz w:val="20"/>
      <w:lang w:val="en-US" w:eastAsia="en-US"/>
    </w:rPr>
  </w:style>
  <w:style w:type="paragraph" w:styleId="BodyTextIndent">
    <w:name w:val="Body Text Indent"/>
    <w:basedOn w:val="Normal"/>
    <w:link w:val="BodyTextIndentChar"/>
    <w:rsid w:val="00360C08"/>
    <w:pPr>
      <w:spacing w:after="120"/>
      <w:ind w:left="360"/>
    </w:pPr>
  </w:style>
  <w:style w:type="paragraph" w:styleId="BalloonText">
    <w:name w:val="Balloon Text"/>
    <w:basedOn w:val="Normal"/>
    <w:semiHidden/>
    <w:rsid w:val="003017DF"/>
    <w:rPr>
      <w:rFonts w:ascii="Tahoma" w:hAnsi="Tahoma" w:cs="Tahoma"/>
      <w:sz w:val="16"/>
      <w:szCs w:val="16"/>
    </w:rPr>
  </w:style>
  <w:style w:type="table" w:styleId="TableGrid">
    <w:name w:val="Table Grid"/>
    <w:basedOn w:val="TableNormal"/>
    <w:rsid w:val="0069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rsid w:val="00C15F7A"/>
    <w:rPr>
      <w:rFonts w:ascii="Verdana" w:hAnsi="Verdana"/>
      <w:sz w:val="24"/>
      <w:szCs w:val="24"/>
    </w:rPr>
  </w:style>
  <w:style w:type="character" w:styleId="CommentReference">
    <w:name w:val="annotation reference"/>
    <w:rsid w:val="00CE651A"/>
    <w:rPr>
      <w:sz w:val="16"/>
      <w:szCs w:val="16"/>
    </w:rPr>
  </w:style>
  <w:style w:type="paragraph" w:styleId="CommentText">
    <w:name w:val="annotation text"/>
    <w:basedOn w:val="Normal"/>
    <w:link w:val="CommentTextChar"/>
    <w:rsid w:val="00CE651A"/>
    <w:rPr>
      <w:sz w:val="20"/>
      <w:szCs w:val="20"/>
    </w:rPr>
  </w:style>
  <w:style w:type="character" w:customStyle="1" w:styleId="CommentTextChar">
    <w:name w:val="Comment Text Char"/>
    <w:link w:val="CommentText"/>
    <w:rsid w:val="00CE651A"/>
    <w:rPr>
      <w:rFonts w:ascii="Verdana" w:hAnsi="Verdana"/>
    </w:rPr>
  </w:style>
  <w:style w:type="paragraph" w:styleId="CommentSubject">
    <w:name w:val="annotation subject"/>
    <w:basedOn w:val="CommentText"/>
    <w:next w:val="CommentText"/>
    <w:link w:val="CommentSubjectChar"/>
    <w:rsid w:val="00CE651A"/>
    <w:rPr>
      <w:b/>
      <w:bCs/>
    </w:rPr>
  </w:style>
  <w:style w:type="character" w:customStyle="1" w:styleId="CommentSubjectChar">
    <w:name w:val="Comment Subject Char"/>
    <w:link w:val="CommentSubject"/>
    <w:rsid w:val="00CE651A"/>
    <w:rPr>
      <w:rFonts w:ascii="Verdana" w:hAnsi="Verdana"/>
      <w:b/>
      <w:bCs/>
    </w:rPr>
  </w:style>
  <w:style w:type="paragraph" w:styleId="ListParagraph">
    <w:name w:val="List Paragraph"/>
    <w:basedOn w:val="Normal"/>
    <w:uiPriority w:val="34"/>
    <w:qFormat/>
    <w:rsid w:val="00614EAA"/>
    <w:pPr>
      <w:ind w:left="720"/>
    </w:pPr>
  </w:style>
  <w:style w:type="character" w:styleId="Hyperlink">
    <w:name w:val="Hyperlink"/>
    <w:rsid w:val="00B517CB"/>
    <w:rPr>
      <w:color w:val="0000FF"/>
      <w:u w:val="single"/>
    </w:rPr>
  </w:style>
  <w:style w:type="paragraph" w:styleId="NormalWeb">
    <w:name w:val="Normal (Web)"/>
    <w:basedOn w:val="Normal"/>
    <w:uiPriority w:val="99"/>
    <w:unhideWhenUsed/>
    <w:rsid w:val="0061052D"/>
    <w:pPr>
      <w:spacing w:before="100" w:beforeAutospacing="1" w:after="100" w:afterAutospacing="1"/>
    </w:pPr>
    <w:rPr>
      <w:rFonts w:ascii="Times New Roman" w:hAnsi="Times New Roman"/>
    </w:rPr>
  </w:style>
  <w:style w:type="character" w:styleId="FollowedHyperlink">
    <w:name w:val="FollowedHyperlink"/>
    <w:basedOn w:val="DefaultParagraphFont"/>
    <w:rsid w:val="00AF2F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AFF"/>
    <w:rPr>
      <w:rFonts w:ascii="Verdana" w:hAnsi="Verdana"/>
      <w:sz w:val="24"/>
      <w:szCs w:val="24"/>
      <w:lang w:val="fr-CA"/>
    </w:rPr>
  </w:style>
  <w:style w:type="paragraph" w:styleId="Heading2">
    <w:name w:val="heading 2"/>
    <w:basedOn w:val="Normal"/>
    <w:next w:val="Normal"/>
    <w:qFormat/>
    <w:rsid w:val="00342D56"/>
    <w:pPr>
      <w:keepNext/>
      <w:spacing w:before="240" w:after="60"/>
      <w:outlineLvl w:val="1"/>
    </w:pPr>
    <w:rPr>
      <w:rFonts w:ascii="Arial" w:hAnsi="Arial" w:cs="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30C1"/>
    <w:pPr>
      <w:tabs>
        <w:tab w:val="center" w:pos="4320"/>
        <w:tab w:val="right" w:pos="8640"/>
      </w:tabs>
    </w:pPr>
  </w:style>
  <w:style w:type="paragraph" w:styleId="Footer">
    <w:name w:val="footer"/>
    <w:basedOn w:val="Normal"/>
    <w:rsid w:val="007F30C1"/>
    <w:pPr>
      <w:tabs>
        <w:tab w:val="center" w:pos="4320"/>
        <w:tab w:val="right" w:pos="8640"/>
      </w:tabs>
    </w:pPr>
  </w:style>
  <w:style w:type="character" w:styleId="PageNumber">
    <w:name w:val="page number"/>
    <w:basedOn w:val="DefaultParagraphFont"/>
    <w:rsid w:val="007F30C1"/>
  </w:style>
  <w:style w:type="paragraph" w:styleId="Index1">
    <w:name w:val="index 1"/>
    <w:basedOn w:val="Normal"/>
    <w:next w:val="Normal"/>
    <w:autoRedefine/>
    <w:semiHidden/>
    <w:rsid w:val="00AA1132"/>
    <w:pPr>
      <w:ind w:left="240" w:hanging="240"/>
    </w:pPr>
  </w:style>
  <w:style w:type="paragraph" w:styleId="IndexHeading">
    <w:name w:val="index heading"/>
    <w:basedOn w:val="Normal"/>
    <w:next w:val="Index1"/>
    <w:semiHidden/>
    <w:rsid w:val="00AA1132"/>
    <w:rPr>
      <w:rFonts w:ascii="Arial" w:hAnsi="Arial" w:cs="Arial"/>
      <w:b/>
      <w:bCs/>
      <w:lang w:val="en-US" w:eastAsia="en-US"/>
    </w:rPr>
  </w:style>
  <w:style w:type="paragraph" w:styleId="BodyText">
    <w:name w:val="Body Text"/>
    <w:basedOn w:val="Normal"/>
    <w:rsid w:val="00992E72"/>
    <w:rPr>
      <w:rFonts w:ascii="Times New Roman" w:hAnsi="Times New Roman"/>
      <w:sz w:val="22"/>
      <w:lang w:eastAsia="en-US"/>
    </w:rPr>
  </w:style>
  <w:style w:type="paragraph" w:customStyle="1" w:styleId="CM13">
    <w:name w:val="CM13"/>
    <w:basedOn w:val="Normal"/>
    <w:next w:val="Normal"/>
    <w:rsid w:val="00823D80"/>
    <w:pPr>
      <w:widowControl w:val="0"/>
      <w:autoSpaceDE w:val="0"/>
      <w:autoSpaceDN w:val="0"/>
      <w:adjustRightInd w:val="0"/>
      <w:spacing w:after="295"/>
    </w:pPr>
    <w:rPr>
      <w:rFonts w:ascii="ADDJM K+ Arial" w:hAnsi="ADDJM K+ Arial"/>
      <w:sz w:val="20"/>
      <w:lang w:val="en-US" w:eastAsia="en-US"/>
    </w:rPr>
  </w:style>
  <w:style w:type="paragraph" w:styleId="BodyTextIndent">
    <w:name w:val="Body Text Indent"/>
    <w:basedOn w:val="Normal"/>
    <w:link w:val="BodyTextIndentChar"/>
    <w:rsid w:val="00360C08"/>
    <w:pPr>
      <w:spacing w:after="120"/>
      <w:ind w:left="360"/>
    </w:pPr>
  </w:style>
  <w:style w:type="paragraph" w:styleId="BalloonText">
    <w:name w:val="Balloon Text"/>
    <w:basedOn w:val="Normal"/>
    <w:semiHidden/>
    <w:rsid w:val="003017DF"/>
    <w:rPr>
      <w:rFonts w:ascii="Tahoma" w:hAnsi="Tahoma" w:cs="Tahoma"/>
      <w:sz w:val="16"/>
      <w:szCs w:val="16"/>
    </w:rPr>
  </w:style>
  <w:style w:type="table" w:styleId="TableGrid">
    <w:name w:val="Table Grid"/>
    <w:basedOn w:val="TableNormal"/>
    <w:rsid w:val="0069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rsid w:val="00C15F7A"/>
    <w:rPr>
      <w:rFonts w:ascii="Verdana" w:hAnsi="Verdana"/>
      <w:sz w:val="24"/>
      <w:szCs w:val="24"/>
    </w:rPr>
  </w:style>
  <w:style w:type="character" w:styleId="CommentReference">
    <w:name w:val="annotation reference"/>
    <w:rsid w:val="00CE651A"/>
    <w:rPr>
      <w:sz w:val="16"/>
      <w:szCs w:val="16"/>
    </w:rPr>
  </w:style>
  <w:style w:type="paragraph" w:styleId="CommentText">
    <w:name w:val="annotation text"/>
    <w:basedOn w:val="Normal"/>
    <w:link w:val="CommentTextChar"/>
    <w:rsid w:val="00CE651A"/>
    <w:rPr>
      <w:sz w:val="20"/>
      <w:szCs w:val="20"/>
    </w:rPr>
  </w:style>
  <w:style w:type="character" w:customStyle="1" w:styleId="CommentTextChar">
    <w:name w:val="Comment Text Char"/>
    <w:link w:val="CommentText"/>
    <w:rsid w:val="00CE651A"/>
    <w:rPr>
      <w:rFonts w:ascii="Verdana" w:hAnsi="Verdana"/>
    </w:rPr>
  </w:style>
  <w:style w:type="paragraph" w:styleId="CommentSubject">
    <w:name w:val="annotation subject"/>
    <w:basedOn w:val="CommentText"/>
    <w:next w:val="CommentText"/>
    <w:link w:val="CommentSubjectChar"/>
    <w:rsid w:val="00CE651A"/>
    <w:rPr>
      <w:b/>
      <w:bCs/>
    </w:rPr>
  </w:style>
  <w:style w:type="character" w:customStyle="1" w:styleId="CommentSubjectChar">
    <w:name w:val="Comment Subject Char"/>
    <w:link w:val="CommentSubject"/>
    <w:rsid w:val="00CE651A"/>
    <w:rPr>
      <w:rFonts w:ascii="Verdana" w:hAnsi="Verdana"/>
      <w:b/>
      <w:bCs/>
    </w:rPr>
  </w:style>
  <w:style w:type="paragraph" w:styleId="ListParagraph">
    <w:name w:val="List Paragraph"/>
    <w:basedOn w:val="Normal"/>
    <w:uiPriority w:val="34"/>
    <w:qFormat/>
    <w:rsid w:val="00614EAA"/>
    <w:pPr>
      <w:ind w:left="720"/>
    </w:pPr>
  </w:style>
  <w:style w:type="character" w:styleId="Hyperlink">
    <w:name w:val="Hyperlink"/>
    <w:rsid w:val="00B517CB"/>
    <w:rPr>
      <w:color w:val="0000FF"/>
      <w:u w:val="single"/>
    </w:rPr>
  </w:style>
  <w:style w:type="paragraph" w:styleId="NormalWeb">
    <w:name w:val="Normal (Web)"/>
    <w:basedOn w:val="Normal"/>
    <w:uiPriority w:val="99"/>
    <w:unhideWhenUsed/>
    <w:rsid w:val="0061052D"/>
    <w:pPr>
      <w:spacing w:before="100" w:beforeAutospacing="1" w:after="100" w:afterAutospacing="1"/>
    </w:pPr>
    <w:rPr>
      <w:rFonts w:ascii="Times New Roman" w:hAnsi="Times New Roman"/>
    </w:rPr>
  </w:style>
  <w:style w:type="character" w:styleId="FollowedHyperlink">
    <w:name w:val="FollowedHyperlink"/>
    <w:basedOn w:val="DefaultParagraphFont"/>
    <w:rsid w:val="00AF2F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34792">
      <w:bodyDiv w:val="1"/>
      <w:marLeft w:val="0"/>
      <w:marRight w:val="0"/>
      <w:marTop w:val="0"/>
      <w:marBottom w:val="0"/>
      <w:divBdr>
        <w:top w:val="none" w:sz="0" w:space="0" w:color="auto"/>
        <w:left w:val="none" w:sz="0" w:space="0" w:color="auto"/>
        <w:bottom w:val="none" w:sz="0" w:space="0" w:color="auto"/>
        <w:right w:val="none" w:sz="0" w:space="0" w:color="auto"/>
      </w:divBdr>
    </w:div>
    <w:div w:id="20083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elto.gov.on.ca/french/default_fr.html" TargetMode="External"/><Relationship Id="rId2" Type="http://schemas.openxmlformats.org/officeDocument/2006/relationships/customXml" Target="../customXml/item2.xml"/><Relationship Id="rId16" Type="http://schemas.openxmlformats.org/officeDocument/2006/relationships/hyperlink" Target="http://www.elto.gov.on.ca/french/default_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Feuil1!$B$1</c:f>
              <c:strCache>
                <c:ptCount val="1"/>
                <c:pt idx="0">
                  <c:v>Négociations de la CN</c:v>
                </c:pt>
              </c:strCache>
            </c:strRef>
          </c:tx>
          <c:invertIfNegative val="0"/>
          <c:cat>
            <c:strRef>
              <c:f>Feuil1!$A$2:$A$4</c:f>
              <c:strCache>
                <c:ptCount val="3"/>
                <c:pt idx="0">
                  <c:v>1er avril 2010-
31 mars 2011</c:v>
                </c:pt>
                <c:pt idx="1">
                  <c:v>1er avril 2011-
31 mars 2012</c:v>
                </c:pt>
                <c:pt idx="2">
                  <c:v>1er avril 2012-
31 mars 2013</c:v>
                </c:pt>
              </c:strCache>
            </c:strRef>
          </c:cat>
          <c:val>
            <c:numRef>
              <c:f>Feuil1!$B$2:$B$4</c:f>
              <c:numCache>
                <c:formatCode>General</c:formatCode>
                <c:ptCount val="3"/>
                <c:pt idx="0">
                  <c:v>22</c:v>
                </c:pt>
                <c:pt idx="1">
                  <c:v>27</c:v>
                </c:pt>
                <c:pt idx="2">
                  <c:v>29</c:v>
                </c:pt>
              </c:numCache>
            </c:numRef>
          </c:val>
        </c:ser>
        <c:ser>
          <c:idx val="1"/>
          <c:order val="1"/>
          <c:tx>
            <c:strRef>
              <c:f>Feuil1!$C$1</c:f>
              <c:strCache>
                <c:ptCount val="1"/>
                <c:pt idx="0">
                  <c:v>Règlements des parties</c:v>
                </c:pt>
              </c:strCache>
            </c:strRef>
          </c:tx>
          <c:invertIfNegative val="0"/>
          <c:cat>
            <c:strRef>
              <c:f>Feuil1!$A$2:$A$4</c:f>
              <c:strCache>
                <c:ptCount val="3"/>
                <c:pt idx="0">
                  <c:v>1er avril 2010-
31 mars 2011</c:v>
                </c:pt>
                <c:pt idx="1">
                  <c:v>1er avril 2011-
31 mars 2012</c:v>
                </c:pt>
                <c:pt idx="2">
                  <c:v>1er avril 2012-
31 mars 2013</c:v>
                </c:pt>
              </c:strCache>
            </c:strRef>
          </c:cat>
          <c:val>
            <c:numRef>
              <c:f>Feuil1!$C$2:$C$4</c:f>
              <c:numCache>
                <c:formatCode>General</c:formatCode>
                <c:ptCount val="3"/>
                <c:pt idx="0">
                  <c:v>8</c:v>
                </c:pt>
                <c:pt idx="1">
                  <c:v>10</c:v>
                </c:pt>
                <c:pt idx="2">
                  <c:v>12</c:v>
                </c:pt>
              </c:numCache>
            </c:numRef>
          </c:val>
        </c:ser>
        <c:ser>
          <c:idx val="2"/>
          <c:order val="2"/>
          <c:tx>
            <c:strRef>
              <c:f>Feuil1!$D$1</c:f>
              <c:strCache>
                <c:ptCount val="1"/>
                <c:pt idx="0">
                  <c:v>Transferts à la CAMO</c:v>
                </c:pt>
              </c:strCache>
            </c:strRef>
          </c:tx>
          <c:invertIfNegative val="0"/>
          <c:cat>
            <c:strRef>
              <c:f>Feuil1!$A$2:$A$4</c:f>
              <c:strCache>
                <c:ptCount val="3"/>
                <c:pt idx="0">
                  <c:v>1er avril 2010-
31 mars 2011</c:v>
                </c:pt>
                <c:pt idx="1">
                  <c:v>1er avril 2011-
31 mars 2012</c:v>
                </c:pt>
                <c:pt idx="2">
                  <c:v>1er avril 2012-
31 mars 2013</c:v>
                </c:pt>
              </c:strCache>
            </c:strRef>
          </c:cat>
          <c:val>
            <c:numRef>
              <c:f>Feuil1!$D$2:$D$4</c:f>
              <c:numCache>
                <c:formatCode>General</c:formatCode>
                <c:ptCount val="3"/>
                <c:pt idx="0">
                  <c:v>5</c:v>
                </c:pt>
                <c:pt idx="1">
                  <c:v>4</c:v>
                </c:pt>
                <c:pt idx="2">
                  <c:v>3</c:v>
                </c:pt>
              </c:numCache>
            </c:numRef>
          </c:val>
        </c:ser>
        <c:dLbls>
          <c:showLegendKey val="0"/>
          <c:showVal val="0"/>
          <c:showCatName val="0"/>
          <c:showSerName val="0"/>
          <c:showPercent val="0"/>
          <c:showBubbleSize val="0"/>
        </c:dLbls>
        <c:gapWidth val="150"/>
        <c:shape val="cylinder"/>
        <c:axId val="29608576"/>
        <c:axId val="109355392"/>
        <c:axId val="0"/>
      </c:bar3DChart>
      <c:catAx>
        <c:axId val="29608576"/>
        <c:scaling>
          <c:orientation val="minMax"/>
        </c:scaling>
        <c:delete val="0"/>
        <c:axPos val="b"/>
        <c:majorTickMark val="out"/>
        <c:minorTickMark val="none"/>
        <c:tickLblPos val="nextTo"/>
        <c:crossAx val="109355392"/>
        <c:crosses val="autoZero"/>
        <c:auto val="1"/>
        <c:lblAlgn val="ctr"/>
        <c:lblOffset val="100"/>
        <c:noMultiLvlLbl val="0"/>
      </c:catAx>
      <c:valAx>
        <c:axId val="109355392"/>
        <c:scaling>
          <c:orientation val="minMax"/>
        </c:scaling>
        <c:delete val="0"/>
        <c:axPos val="l"/>
        <c:majorGridlines/>
        <c:numFmt formatCode="General" sourceLinked="1"/>
        <c:majorTickMark val="out"/>
        <c:minorTickMark val="none"/>
        <c:tickLblPos val="nextTo"/>
        <c:crossAx val="29608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Feuil1!$B$1</c:f>
              <c:strCache>
                <c:ptCount val="1"/>
                <c:pt idx="0">
                  <c:v>STATISTIQUES SUR LES DOSSIERS ENTRANTS PAR RÉGION 2012-2013</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3"/>
              <c:layout>
                <c:manualLayout>
                  <c:x val="2.3148148148148147E-2"/>
                  <c:y val="-3.1277788360096291E-7"/>
                </c:manualLayout>
              </c:layout>
              <c:dLblPos val="bestFit"/>
              <c:showLegendKey val="0"/>
              <c:showVal val="0"/>
              <c:showCatName val="1"/>
              <c:showSerName val="0"/>
              <c:showPercent val="0"/>
              <c:showBubbleSize val="0"/>
            </c:dLbl>
            <c:dLbl>
              <c:idx val="4"/>
              <c:layout>
                <c:manualLayout>
                  <c:x val="-1.1574074074074073E-2"/>
                  <c:y val="3.9722791217322142E-3"/>
                </c:manualLayout>
              </c:layout>
              <c:dLblPos val="bestFit"/>
              <c:showLegendKey val="0"/>
              <c:showVal val="0"/>
              <c:showCatName val="1"/>
              <c:showSerName val="0"/>
              <c:showPercent val="0"/>
              <c:showBubbleSize val="0"/>
            </c:dLbl>
            <c:dLbl>
              <c:idx val="5"/>
              <c:layout>
                <c:manualLayout>
                  <c:x val="-4.2437781360067067E-17"/>
                  <c:y val="-7.9445582434644422E-3"/>
                </c:manualLayout>
              </c:layout>
              <c:dLblPos val="bestFit"/>
              <c:showLegendKey val="0"/>
              <c:showVal val="0"/>
              <c:showCatName val="1"/>
              <c:showSerName val="0"/>
              <c:showPercent val="0"/>
              <c:showBubbleSize val="0"/>
            </c:dLbl>
            <c:dLblPos val="outEnd"/>
            <c:showLegendKey val="0"/>
            <c:showVal val="0"/>
            <c:showCatName val="1"/>
            <c:showSerName val="0"/>
            <c:showPercent val="0"/>
            <c:showBubbleSize val="0"/>
            <c:showLeaderLines val="0"/>
          </c:dLbls>
          <c:cat>
            <c:strRef>
              <c:f>Feuil1!$A$2:$A$13</c:f>
              <c:strCache>
                <c:ptCount val="12"/>
                <c:pt idx="0">
                  <c:v>Toronto 32 %</c:v>
                </c:pt>
                <c:pt idx="1">
                  <c:v>Peel 6 %</c:v>
                </c:pt>
                <c:pt idx="2">
                  <c:v>York 10 %</c:v>
                </c:pt>
                <c:pt idx="3">
                  <c:v>Durham 4 %</c:v>
                </c:pt>
                <c:pt idx="4">
                  <c:v>Halton 3 %</c:v>
                </c:pt>
                <c:pt idx="5">
                  <c:v>Ottawa 6 %</c:v>
                </c:pt>
                <c:pt idx="6">
                  <c:v>Hamilton 3 %</c:v>
                </c:pt>
                <c:pt idx="7">
                  <c:v>Middlesex 3 %</c:v>
                </c:pt>
                <c:pt idx="8">
                  <c:v>Muskoka 3 %</c:v>
                </c:pt>
                <c:pt idx="9">
                  <c:v>Niagara 4 %</c:v>
                </c:pt>
                <c:pt idx="10">
                  <c:v>Simcoe 3 %</c:v>
                </c:pt>
                <c:pt idx="11">
                  <c:v>Reste de la province 23 %</c:v>
                </c:pt>
              </c:strCache>
            </c:strRef>
          </c:cat>
          <c:val>
            <c:numRef>
              <c:f>Feuil1!$B$2:$B$13</c:f>
              <c:numCache>
                <c:formatCode>General</c:formatCode>
                <c:ptCount val="12"/>
                <c:pt idx="0">
                  <c:v>0.32000000000000062</c:v>
                </c:pt>
                <c:pt idx="1">
                  <c:v>6.0000000000000032E-2</c:v>
                </c:pt>
                <c:pt idx="2">
                  <c:v>0.1</c:v>
                </c:pt>
                <c:pt idx="3">
                  <c:v>4.0000000000000022E-2</c:v>
                </c:pt>
                <c:pt idx="4">
                  <c:v>3.0000000000000002E-2</c:v>
                </c:pt>
                <c:pt idx="5">
                  <c:v>6.0000000000000032E-2</c:v>
                </c:pt>
                <c:pt idx="6">
                  <c:v>3.0000000000000002E-2</c:v>
                </c:pt>
                <c:pt idx="7">
                  <c:v>3.0000000000000002E-2</c:v>
                </c:pt>
                <c:pt idx="8">
                  <c:v>3.0000000000000002E-2</c:v>
                </c:pt>
                <c:pt idx="9">
                  <c:v>4.0000000000000022E-2</c:v>
                </c:pt>
                <c:pt idx="10">
                  <c:v>3.0000000000000002E-2</c:v>
                </c:pt>
                <c:pt idx="11">
                  <c:v>0.23</c:v>
                </c:pt>
              </c:numCache>
            </c:numRef>
          </c:val>
        </c:ser>
        <c:dLbls>
          <c:showLegendKey val="0"/>
          <c:showVal val="1"/>
          <c:showCatName val="0"/>
          <c:showSerName val="0"/>
          <c:showPercent val="0"/>
          <c:showBubbleSize val="0"/>
          <c:showLeaderLines val="0"/>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E796FEC74F44C87D93A19DF1E7094" ma:contentTypeVersion="0" ma:contentTypeDescription="Create a new document." ma:contentTypeScope="" ma:versionID="1f66c92019344c97c6bc42b7057f09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C213-07D8-4318-A034-30FC5EA04FD6}">
  <ds:schemaRef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F3052331-06A9-4ED7-AA82-D953266B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24F910-F3CC-40AC-A770-B0022562B321}">
  <ds:schemaRefs>
    <ds:schemaRef ds:uri="http://schemas.microsoft.com/sharepoint/v3/contenttype/forms"/>
  </ds:schemaRefs>
</ds:datastoreItem>
</file>

<file path=customXml/itemProps4.xml><?xml version="1.0" encoding="utf-8"?>
<ds:datastoreItem xmlns:ds="http://schemas.openxmlformats.org/officeDocument/2006/customXml" ds:itemID="{EE74E7C1-630A-4FF3-AE71-FD91939C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28</Pages>
  <Words>10951</Words>
  <Characters>62421</Characters>
  <Application>Microsoft Office Word</Application>
  <DocSecurity>0</DocSecurity>
  <Lines>520</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the Honourable Chris Bentley, Attorney General</vt:lpstr>
      <vt:lpstr>To the Honourable Chris Bentley, Attorney General</vt:lpstr>
    </vt:vector>
  </TitlesOfParts>
  <Company>Government of Ontario</Company>
  <LinksUpToDate>false</LinksUpToDate>
  <CharactersWithSpaces>73226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Honourable Chris Bentley, Attorney General</dc:title>
  <dc:creator>kotzenk</dc:creator>
  <cp:lastModifiedBy>De Silva, Ayesha (JUS)</cp:lastModifiedBy>
  <cp:revision>3</cp:revision>
  <cp:lastPrinted>2013-07-29T12:12:00Z</cp:lastPrinted>
  <dcterms:created xsi:type="dcterms:W3CDTF">2013-07-30T15:33:00Z</dcterms:created>
  <dcterms:modified xsi:type="dcterms:W3CDTF">2013-07-30T18:58:00Z</dcterms:modified>
</cp:coreProperties>
</file>